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36" w:rsidRDefault="00671A36" w:rsidP="00671A36">
      <w:pPr>
        <w:bidi/>
        <w:jc w:val="center"/>
        <w:rPr>
          <w:rFonts w:asciiTheme="majorBidi" w:hAnsiTheme="majorBidi" w:cstheme="majorBidi"/>
          <w:color w:val="000000" w:themeColor="text1"/>
          <w:sz w:val="48"/>
          <w:szCs w:val="48"/>
          <w:lang w:bidi="ar-DZ"/>
        </w:rPr>
      </w:pPr>
      <w:r>
        <w:rPr>
          <w:rFonts w:asciiTheme="majorBidi" w:hAnsiTheme="majorBidi" w:cstheme="majorBidi"/>
          <w:color w:val="000000" w:themeColor="text1"/>
          <w:sz w:val="48"/>
          <w:szCs w:val="48"/>
          <w:rtl/>
          <w:lang w:bidi="ar-DZ"/>
        </w:rPr>
        <w:t>الفصل الرابع</w:t>
      </w:r>
    </w:p>
    <w:p w:rsidR="00671A36" w:rsidRDefault="00671A36" w:rsidP="00671A36">
      <w:pPr>
        <w:bidi/>
        <w:jc w:val="center"/>
        <w:rPr>
          <w:rFonts w:asciiTheme="majorBidi" w:hAnsiTheme="majorBidi" w:cstheme="majorBidi"/>
          <w:color w:val="000000" w:themeColor="text1"/>
          <w:sz w:val="48"/>
          <w:szCs w:val="48"/>
          <w:lang w:bidi="ar-DZ"/>
        </w:rPr>
      </w:pPr>
      <w:r>
        <w:rPr>
          <w:rFonts w:asciiTheme="majorBidi" w:hAnsiTheme="majorBidi" w:cstheme="majorBidi"/>
          <w:color w:val="000000" w:themeColor="text1"/>
          <w:sz w:val="40"/>
          <w:szCs w:val="40"/>
          <w:rtl/>
          <w:lang w:bidi="ar-DZ"/>
        </w:rPr>
        <w:t>الواقع والمأمول من مخططات شغل الأراضي</w:t>
      </w:r>
    </w:p>
    <w:p w:rsidR="00671A36" w:rsidRDefault="00671A36" w:rsidP="00671A36">
      <w:pPr>
        <w:tabs>
          <w:tab w:val="center" w:pos="4535"/>
          <w:tab w:val="right" w:pos="9071"/>
        </w:tabs>
        <w:bidi/>
        <w:spacing w:line="360" w:lineRule="auto"/>
        <w:rPr>
          <w:rFonts w:asciiTheme="majorBidi" w:hAnsiTheme="majorBidi" w:cstheme="majorBidi"/>
          <w:color w:val="000000" w:themeColor="text1"/>
          <w:sz w:val="36"/>
          <w:szCs w:val="36"/>
          <w:rtl/>
          <w:lang w:bidi="ar-DZ"/>
        </w:rPr>
      </w:pPr>
      <w:r>
        <w:rPr>
          <w:rFonts w:asciiTheme="majorBidi" w:hAnsiTheme="majorBidi" w:cstheme="majorBidi"/>
          <w:color w:val="000000" w:themeColor="text1"/>
          <w:sz w:val="36"/>
          <w:szCs w:val="36"/>
          <w:rtl/>
          <w:lang w:bidi="ar-DZ"/>
        </w:rPr>
        <w:t>تمهيد</w:t>
      </w:r>
    </w:p>
    <w:p w:rsidR="00671A36" w:rsidRDefault="00671A36" w:rsidP="00671A36">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إن الهدف المرجو من مخططات شغل الأراضي هو إيجاد مجال حضري متجانس في عمرانه متناسق في بنيانه متكاملا في بنياته التحتية والفوقية من أجل تحسين الإطار الذي يعيشه الفرد، فهو أداة تقنن استعمال المجال وتحرص على عدم تشوهه وتضبط تعميره. ولتحقيق هذه الأهداف يتدخل مجموعة من الفاعلين في كل المراحل من إعداد المخطط إلى تطبيق محتواه على الواقع كل حسب الدور الذي ضبطه له المشرع وهذا ما سنبينه في هذا الفصل مع اقتراح بعض البدائل التي يمكن أن تكون مدعمة لهذه الأداة القانونية.</w:t>
      </w:r>
    </w:p>
    <w:p w:rsidR="00671A36" w:rsidRDefault="00671A36" w:rsidP="00671A36">
      <w:pPr>
        <w:bidi/>
        <w:spacing w:line="360" w:lineRule="auto"/>
        <w:jc w:val="both"/>
        <w:rPr>
          <w:rFonts w:asciiTheme="majorBidi" w:hAnsiTheme="majorBidi" w:cstheme="majorBidi"/>
          <w:b/>
          <w:bCs/>
          <w:sz w:val="36"/>
          <w:szCs w:val="36"/>
          <w:rtl/>
          <w:lang w:bidi="ar-DZ"/>
        </w:rPr>
      </w:pPr>
      <w:r>
        <w:rPr>
          <w:rFonts w:asciiTheme="majorBidi" w:hAnsiTheme="majorBidi" w:cstheme="majorBidi"/>
          <w:b/>
          <w:bCs/>
          <w:sz w:val="36"/>
          <w:szCs w:val="36"/>
          <w:rtl/>
          <w:lang w:bidi="ar-DZ"/>
        </w:rPr>
        <w:t>أولا: دور الفاعلون والمتدخلون في تحقيق مخططات شغل الأراضي:</w:t>
      </w:r>
    </w:p>
    <w:p w:rsidR="00671A36" w:rsidRDefault="00671A36" w:rsidP="00671A36">
      <w:pPr>
        <w:bidi/>
        <w:spacing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لدراسة إشكالية إعداد وتطبيق محتوى مخططات شغل الأراضي سواء التي اعتمدناها كنماذج للدراسة أو باقي المخططات المصادق عليها والتي تتوزع عبر المندوبيات البلدية لمدينة قسنطينة يجب التطرق إلى دور الفاعلين والمتدخلون في إعطاء الصيغة النهائية لهذه المخططات وكيفية تطبيقها على أرض الواقع واحترام محتواها ويتمثل هؤلاء الفاعلون في:</w:t>
      </w:r>
    </w:p>
    <w:p w:rsidR="00671A36" w:rsidRDefault="00671A36" w:rsidP="00671A36">
      <w:pPr>
        <w:pStyle w:val="Paragraphedeliste"/>
        <w:numPr>
          <w:ilvl w:val="0"/>
          <w:numId w:val="6"/>
        </w:numPr>
        <w:bidi/>
        <w:spacing w:line="360" w:lineRule="auto"/>
        <w:jc w:val="both"/>
        <w:rPr>
          <w:rFonts w:asciiTheme="majorBidi" w:hAnsiTheme="majorBidi" w:cstheme="majorBidi"/>
          <w:b/>
          <w:bCs/>
          <w:sz w:val="32"/>
          <w:szCs w:val="32"/>
          <w:rtl/>
          <w:lang w:bidi="ar-DZ"/>
        </w:rPr>
      </w:pPr>
      <w:r>
        <w:rPr>
          <w:rFonts w:asciiTheme="majorBidi" w:hAnsiTheme="majorBidi" w:cstheme="majorBidi"/>
          <w:b/>
          <w:bCs/>
          <w:sz w:val="32"/>
          <w:szCs w:val="32"/>
          <w:rtl/>
          <w:lang w:bidi="ar-DZ"/>
        </w:rPr>
        <w:t>الدولة (وزارة السكن العمران والمدينة):</w:t>
      </w:r>
    </w:p>
    <w:p w:rsidR="00671A36" w:rsidRDefault="00671A36" w:rsidP="00671A36">
      <w:p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تعتبر الدولة ممثلة في وزارة السكن العمران والمدينة المنتج والمنظم والمتحكم الأول في إعداد المجال وضبط توجهات التنمية من خلال سن القوانين والفاعل الرئيسي في تطبيق أدوات التهيئة والتعمير لا سيما مخططات شغل الأراضي.</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ويتجسد دور الوزارة في:</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تسجيل الدراسة وتخصيص المبالغ المالية لها بناءا على تقارير يعدها صاحب المشروع (مديرية التعمير، الهندسة المعمارية والبناء) حول مبررات الدراسة وأهميتها بالنسبة للبلدية المعنية.</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تبليغ صاحب المشروع بالت</w:t>
      </w:r>
      <w:bookmarkStart w:id="0" w:name="_GoBack"/>
      <w:bookmarkEnd w:id="0"/>
      <w:r>
        <w:rPr>
          <w:rFonts w:asciiTheme="majorBidi" w:hAnsiTheme="majorBidi" w:cstheme="majorBidi"/>
          <w:sz w:val="32"/>
          <w:szCs w:val="32"/>
          <w:rtl/>
          <w:lang w:bidi="ar-DZ"/>
        </w:rPr>
        <w:t>سجيل.</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lastRenderedPageBreak/>
        <w:t>-  المتابعة الدورية للمخططات من حيث مراحل الدراسة وما تم تجسيده من مشاريع حضرية وفقا للتهيئة المصادق عليها.</w:t>
      </w:r>
    </w:p>
    <w:p w:rsidR="00671A36" w:rsidRDefault="00671A36" w:rsidP="00671A36">
      <w:pPr>
        <w:bidi/>
        <w:spacing w:after="0" w:line="360" w:lineRule="auto"/>
        <w:jc w:val="both"/>
        <w:rPr>
          <w:noProof/>
          <w:rtl/>
        </w:rPr>
      </w:pPr>
      <w:r>
        <w:rPr>
          <w:rFonts w:asciiTheme="majorBidi" w:hAnsiTheme="majorBidi" w:cstheme="majorBidi"/>
          <w:sz w:val="32"/>
          <w:szCs w:val="32"/>
          <w:rtl/>
          <w:lang w:bidi="ar-DZ"/>
        </w:rPr>
        <w:t>- ضمان تطبيق تهيئة متجانسة ومتلاحمة وذلك بمساعدة البلديات في تكوين احتياطاتها العقارية عن طريق اصدار قرارات نزع الملكية من اجل المنفعة العمومية حسب ما نص عليه القانون رقم</w:t>
      </w:r>
      <w:r>
        <w:rPr>
          <w:rFonts w:asciiTheme="majorBidi" w:hAnsiTheme="majorBidi" w:cstheme="majorBidi"/>
          <w:sz w:val="28"/>
          <w:szCs w:val="28"/>
          <w:rtl/>
          <w:lang w:bidi="ar-DZ"/>
        </w:rPr>
        <w:t xml:space="preserve"> 91-11</w:t>
      </w:r>
      <w:r>
        <w:rPr>
          <w:rFonts w:asciiTheme="majorBidi" w:hAnsiTheme="majorBidi" w:cstheme="majorBidi"/>
          <w:sz w:val="32"/>
          <w:szCs w:val="32"/>
          <w:rtl/>
          <w:lang w:bidi="ar-DZ"/>
        </w:rPr>
        <w:t xml:space="preserve"> الذي يحدد القواعد المتعلقة بنزع</w:t>
      </w:r>
      <w:r>
        <w:rPr>
          <w:rFonts w:asciiTheme="majorBidi" w:hAnsiTheme="majorBidi" w:cstheme="majorBidi"/>
          <w:noProof/>
          <w:sz w:val="32"/>
          <w:szCs w:val="32"/>
          <w:rtl/>
        </w:rPr>
        <w:t xml:space="preserve"> الملكية من أجل المنفعة العمومية</w:t>
      </w:r>
      <w:r>
        <w:rPr>
          <w:rStyle w:val="Appelnotedebasdep"/>
          <w:rFonts w:asciiTheme="majorBidi" w:hAnsiTheme="majorBidi" w:cstheme="majorBidi"/>
          <w:noProof/>
          <w:sz w:val="24"/>
          <w:szCs w:val="24"/>
          <w:rtl/>
        </w:rPr>
        <w:footnoteReference w:id="1"/>
      </w:r>
      <w:r>
        <w:rPr>
          <w:rFonts w:asciiTheme="majorBidi" w:hAnsiTheme="majorBidi" w:cstheme="majorBidi"/>
          <w:noProof/>
          <w:sz w:val="32"/>
          <w:szCs w:val="32"/>
          <w:rtl/>
        </w:rPr>
        <w:t xml:space="preserve"> تنفيذا لعمليات تطبيق إجراءات نظامية مثل التعمير والتهيئة العمرانية أو التخطيط المتعلق بانشاء تجهيزات جماعية و منشأت و أعمال كبرى ذات منفعة عمومية(كما نصت عليه المادة 02 من نفس القانون والمادة </w:t>
      </w:r>
      <w:r>
        <w:rPr>
          <w:rFonts w:asciiTheme="majorBidi" w:hAnsiTheme="majorBidi" w:cstheme="majorBidi"/>
          <w:noProof/>
          <w:sz w:val="28"/>
          <w:szCs w:val="28"/>
          <w:rtl/>
        </w:rPr>
        <w:t>02</w:t>
      </w:r>
      <w:r>
        <w:rPr>
          <w:rFonts w:asciiTheme="majorBidi" w:hAnsiTheme="majorBidi" w:cstheme="majorBidi"/>
          <w:noProof/>
          <w:sz w:val="32"/>
          <w:szCs w:val="32"/>
          <w:rtl/>
          <w:lang w:bidi="ar-DZ"/>
        </w:rPr>
        <w:t xml:space="preserve">المرسوم التنفيذي رقم </w:t>
      </w:r>
      <w:r>
        <w:rPr>
          <w:rFonts w:asciiTheme="majorBidi" w:hAnsiTheme="majorBidi" w:cstheme="majorBidi"/>
          <w:noProof/>
          <w:sz w:val="28"/>
          <w:szCs w:val="28"/>
          <w:rtl/>
          <w:lang w:bidi="ar-DZ"/>
        </w:rPr>
        <w:t>93</w:t>
      </w:r>
      <w:r>
        <w:rPr>
          <w:rFonts w:asciiTheme="majorBidi" w:hAnsiTheme="majorBidi" w:cstheme="majorBidi"/>
          <w:noProof/>
          <w:sz w:val="32"/>
          <w:szCs w:val="32"/>
          <w:rtl/>
          <w:lang w:bidi="ar-DZ"/>
        </w:rPr>
        <w:t>-</w:t>
      </w:r>
      <w:r>
        <w:rPr>
          <w:rFonts w:asciiTheme="majorBidi" w:hAnsiTheme="majorBidi" w:cstheme="majorBidi"/>
          <w:noProof/>
          <w:sz w:val="28"/>
          <w:szCs w:val="28"/>
          <w:rtl/>
          <w:lang w:bidi="ar-DZ"/>
        </w:rPr>
        <w:t>186</w:t>
      </w:r>
      <w:r>
        <w:rPr>
          <w:rFonts w:asciiTheme="majorBidi" w:hAnsiTheme="majorBidi" w:cstheme="majorBidi"/>
          <w:noProof/>
          <w:sz w:val="32"/>
          <w:szCs w:val="32"/>
          <w:rtl/>
          <w:lang w:bidi="ar-DZ"/>
        </w:rPr>
        <w:t xml:space="preserve"> المؤرخ في </w:t>
      </w:r>
      <w:r>
        <w:rPr>
          <w:rFonts w:asciiTheme="majorBidi" w:hAnsiTheme="majorBidi" w:cstheme="majorBidi"/>
          <w:noProof/>
          <w:sz w:val="28"/>
          <w:szCs w:val="28"/>
          <w:rtl/>
          <w:lang w:bidi="ar-DZ"/>
        </w:rPr>
        <w:t>27</w:t>
      </w:r>
      <w:r>
        <w:rPr>
          <w:rFonts w:asciiTheme="majorBidi" w:hAnsiTheme="majorBidi" w:cstheme="majorBidi"/>
          <w:noProof/>
          <w:sz w:val="32"/>
          <w:szCs w:val="32"/>
          <w:rtl/>
          <w:lang w:bidi="ar-DZ"/>
        </w:rPr>
        <w:t xml:space="preserve">  جويلية </w:t>
      </w:r>
      <w:r>
        <w:rPr>
          <w:rFonts w:asciiTheme="majorBidi" w:hAnsiTheme="majorBidi" w:cstheme="majorBidi"/>
          <w:noProof/>
          <w:sz w:val="28"/>
          <w:szCs w:val="28"/>
          <w:rtl/>
          <w:lang w:bidi="ar-DZ"/>
        </w:rPr>
        <w:t>1993</w:t>
      </w:r>
      <w:r>
        <w:rPr>
          <w:rFonts w:asciiTheme="majorBidi" w:hAnsiTheme="majorBidi" w:cstheme="majorBidi"/>
          <w:noProof/>
          <w:sz w:val="32"/>
          <w:szCs w:val="32"/>
          <w:rtl/>
          <w:lang w:bidi="ar-DZ"/>
        </w:rPr>
        <w:t xml:space="preserve"> المحدد لكيفيات تطبيق القانون </w:t>
      </w:r>
      <w:r>
        <w:rPr>
          <w:rFonts w:asciiTheme="majorBidi" w:hAnsiTheme="majorBidi" w:cstheme="majorBidi"/>
          <w:noProof/>
          <w:sz w:val="28"/>
          <w:szCs w:val="28"/>
          <w:rtl/>
          <w:lang w:bidi="ar-DZ"/>
        </w:rPr>
        <w:t>91-11</w:t>
      </w:r>
      <w:r>
        <w:rPr>
          <w:rFonts w:asciiTheme="majorBidi" w:hAnsiTheme="majorBidi" w:cstheme="majorBidi"/>
          <w:noProof/>
          <w:sz w:val="32"/>
          <w:szCs w:val="32"/>
          <w:rtl/>
        </w:rPr>
        <w:t>)</w:t>
      </w:r>
      <w:r>
        <w:rPr>
          <w:noProof/>
          <w:rtl/>
        </w:rPr>
        <w:t>.</w:t>
      </w:r>
    </w:p>
    <w:p w:rsidR="00671A36" w:rsidRDefault="00671A36" w:rsidP="00671A36">
      <w:pPr>
        <w:bidi/>
        <w:spacing w:after="0" w:line="360" w:lineRule="auto"/>
        <w:jc w:val="both"/>
        <w:rPr>
          <w:rFonts w:asciiTheme="majorBidi" w:hAnsiTheme="majorBidi" w:cstheme="majorBidi"/>
          <w:sz w:val="32"/>
          <w:szCs w:val="32"/>
          <w:rtl/>
        </w:rPr>
      </w:pPr>
      <w:r>
        <w:rPr>
          <w:rFonts w:asciiTheme="majorBidi" w:hAnsiTheme="majorBidi" w:cstheme="majorBidi"/>
          <w:sz w:val="32"/>
          <w:szCs w:val="32"/>
          <w:rtl/>
        </w:rPr>
        <w:t>إلا أن الملاحظ أنه على مستوى تحقيق هذه الأدوار فإن الدولة الممثلة في الوزارة الوصية لا يتعدى دورها في:</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من ناحية </w:t>
      </w:r>
      <w:r>
        <w:rPr>
          <w:rFonts w:asciiTheme="majorBidi" w:hAnsiTheme="majorBidi" w:cstheme="majorBidi"/>
          <w:b/>
          <w:bCs/>
          <w:sz w:val="32"/>
          <w:szCs w:val="32"/>
          <w:rtl/>
          <w:lang w:bidi="ar-DZ"/>
        </w:rPr>
        <w:t xml:space="preserve">تسجيل المخطط وارصاد المبالغ المالية له </w:t>
      </w:r>
      <w:r>
        <w:rPr>
          <w:rFonts w:asciiTheme="majorBidi" w:hAnsiTheme="majorBidi" w:cstheme="majorBidi"/>
          <w:sz w:val="32"/>
          <w:szCs w:val="32"/>
          <w:rtl/>
          <w:lang w:bidi="ar-DZ"/>
        </w:rPr>
        <w:t xml:space="preserve">غالبا ما تكون غير كافية مما يجعل صاحب المشروع يلجأ إلى تقسيم مخطط شغل الأراضي إلى أجزاء وكمثال على ذلك مخطط شغل الأراضي الدقسي الذي هو جزء من مخطط شغل الأراضي رقم </w:t>
      </w:r>
      <w:r>
        <w:rPr>
          <w:rFonts w:asciiTheme="majorBidi" w:hAnsiTheme="majorBidi" w:cstheme="majorBidi"/>
          <w:sz w:val="28"/>
          <w:szCs w:val="28"/>
          <w:rtl/>
          <w:lang w:bidi="ar-DZ"/>
        </w:rPr>
        <w:t xml:space="preserve">01 </w:t>
      </w:r>
      <w:r>
        <w:rPr>
          <w:rFonts w:asciiTheme="majorBidi" w:hAnsiTheme="majorBidi" w:cstheme="majorBidi"/>
          <w:sz w:val="32"/>
          <w:szCs w:val="32"/>
          <w:rtl/>
          <w:lang w:bidi="ar-DZ"/>
        </w:rPr>
        <w:t>ومخطط شغل الأراضي سركينة الذي قسم الى شطرين.</w:t>
      </w:r>
    </w:p>
    <w:p w:rsidR="00671A36" w:rsidRDefault="00671A36" w:rsidP="00671A36">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b/>
          <w:bCs/>
          <w:sz w:val="32"/>
          <w:szCs w:val="32"/>
          <w:rtl/>
          <w:lang w:bidi="ar-DZ"/>
        </w:rPr>
        <w:t>إذا إرصاد مبالغ مالية لا تغطي تكاليف الدراسة</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أما من ناحية </w:t>
      </w:r>
      <w:r>
        <w:rPr>
          <w:rFonts w:asciiTheme="majorBidi" w:hAnsiTheme="majorBidi" w:cstheme="majorBidi"/>
          <w:b/>
          <w:bCs/>
          <w:sz w:val="32"/>
          <w:szCs w:val="32"/>
          <w:rtl/>
          <w:lang w:bidi="ar-DZ"/>
        </w:rPr>
        <w:t xml:space="preserve">المتابعة </w:t>
      </w:r>
      <w:r>
        <w:rPr>
          <w:rFonts w:asciiTheme="majorBidi" w:hAnsiTheme="majorBidi" w:cstheme="majorBidi"/>
          <w:sz w:val="32"/>
          <w:szCs w:val="32"/>
          <w:rtl/>
          <w:lang w:bidi="ar-DZ"/>
        </w:rPr>
        <w:t xml:space="preserve">فهي مجرد تقارير تبلغ من طرف صاحب المشروع وهذا ما يفسر وقوف الوزارة المكلفة دون أي تدخل أمام مخططات شغل الأراضي التي تجاوزت مدة دراستها </w:t>
      </w:r>
      <w:r>
        <w:rPr>
          <w:rFonts w:asciiTheme="majorBidi" w:hAnsiTheme="majorBidi" w:cstheme="majorBidi"/>
          <w:sz w:val="28"/>
          <w:szCs w:val="28"/>
          <w:rtl/>
          <w:lang w:bidi="ar-DZ"/>
        </w:rPr>
        <w:t>08سنوات</w:t>
      </w:r>
      <w:r>
        <w:rPr>
          <w:rFonts w:asciiTheme="majorBidi" w:hAnsiTheme="majorBidi" w:cstheme="majorBidi"/>
          <w:sz w:val="32"/>
          <w:szCs w:val="32"/>
          <w:rtl/>
          <w:lang w:bidi="ar-DZ"/>
        </w:rPr>
        <w:t xml:space="preserve"> كما بينه الجدول رقم </w:t>
      </w:r>
      <w:r>
        <w:rPr>
          <w:rFonts w:asciiTheme="majorBidi" w:hAnsiTheme="majorBidi" w:cstheme="majorBidi"/>
          <w:sz w:val="28"/>
          <w:szCs w:val="28"/>
          <w:rtl/>
          <w:lang w:bidi="ar-DZ"/>
        </w:rPr>
        <w:t>22</w:t>
      </w:r>
      <w:r>
        <w:rPr>
          <w:rFonts w:asciiTheme="majorBidi" w:hAnsiTheme="majorBidi" w:cstheme="majorBidi"/>
          <w:sz w:val="36"/>
          <w:szCs w:val="36"/>
          <w:rtl/>
          <w:lang w:bidi="ar-DZ"/>
        </w:rPr>
        <w:t>(و</w:t>
      </w:r>
      <w:r>
        <w:rPr>
          <w:rFonts w:asciiTheme="majorBidi" w:hAnsiTheme="majorBidi" w:cstheme="majorBidi"/>
          <w:sz w:val="32"/>
          <w:szCs w:val="32"/>
          <w:rtl/>
          <w:lang w:bidi="ar-DZ"/>
        </w:rPr>
        <w:t>ضعية مخططات شغل الأراضي</w:t>
      </w:r>
      <w:r>
        <w:rPr>
          <w:rFonts w:asciiTheme="majorBidi" w:hAnsiTheme="majorBidi" w:cstheme="majorBidi"/>
          <w:sz w:val="24"/>
          <w:szCs w:val="24"/>
          <w:rtl/>
          <w:lang w:bidi="ar-DZ"/>
        </w:rPr>
        <w:t xml:space="preserve">) </w:t>
      </w:r>
      <w:r>
        <w:rPr>
          <w:rFonts w:asciiTheme="majorBidi" w:hAnsiTheme="majorBidi" w:cstheme="majorBidi"/>
          <w:sz w:val="32"/>
          <w:szCs w:val="32"/>
          <w:rtl/>
          <w:lang w:bidi="ar-DZ"/>
        </w:rPr>
        <w:t>والتي لها أثر كبير على مصداقية نتائج الدراسة وانعكاساتها المباشرة على تنظيم المجال.</w:t>
      </w:r>
    </w:p>
    <w:p w:rsidR="00671A36" w:rsidRDefault="00671A36" w:rsidP="00671A36">
      <w:pPr>
        <w:bidi/>
        <w:spacing w:after="0" w:line="360" w:lineRule="auto"/>
        <w:jc w:val="center"/>
        <w:rPr>
          <w:rFonts w:asciiTheme="majorBidi" w:hAnsiTheme="majorBidi" w:cstheme="majorBidi"/>
          <w:sz w:val="32"/>
          <w:szCs w:val="32"/>
          <w:rtl/>
          <w:lang w:bidi="ar-DZ"/>
        </w:rPr>
      </w:pPr>
      <w:r>
        <w:rPr>
          <w:rFonts w:asciiTheme="majorBidi" w:hAnsiTheme="majorBidi" w:cstheme="majorBidi"/>
          <w:b/>
          <w:bCs/>
          <w:sz w:val="32"/>
          <w:szCs w:val="32"/>
          <w:rtl/>
          <w:lang w:bidi="ar-DZ"/>
        </w:rPr>
        <w:t>ومن هنا نتساءل عن الدور الحقيقي للوزارة في مجال إلمامها الفعلي بمحتوى مخطط شغل الأراضي واحترام محتواه</w:t>
      </w:r>
      <w:r>
        <w:rPr>
          <w:rFonts w:asciiTheme="majorBidi" w:hAnsiTheme="majorBidi" w:cstheme="majorBidi"/>
          <w:sz w:val="32"/>
          <w:szCs w:val="32"/>
          <w:rtl/>
          <w:lang w:bidi="ar-DZ"/>
        </w:rPr>
        <w:t>.</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ورغم القوة القانونية التي تتمتع بها مخططات شغل الأراضي و</w:t>
      </w:r>
      <w:r>
        <w:rPr>
          <w:rFonts w:asciiTheme="majorBidi" w:hAnsiTheme="majorBidi" w:cstheme="majorBidi"/>
          <w:b/>
          <w:bCs/>
          <w:sz w:val="32"/>
          <w:szCs w:val="32"/>
          <w:rtl/>
          <w:lang w:bidi="ar-DZ"/>
        </w:rPr>
        <w:t xml:space="preserve">الزامية تطبيقها </w:t>
      </w:r>
      <w:r>
        <w:rPr>
          <w:rFonts w:asciiTheme="majorBidi" w:hAnsiTheme="majorBidi" w:cstheme="majorBidi"/>
          <w:sz w:val="32"/>
          <w:szCs w:val="32"/>
          <w:rtl/>
          <w:lang w:bidi="ar-DZ"/>
        </w:rPr>
        <w:t xml:space="preserve">من الناحية النظرية نجد أن الفاعل الرئيسي (الدولة) هي المتعدي الأول على هذه الأداة من ناحية التطبيق وذلك من خلال اصدار القرارات السياسية المفاجئة التي لا تتماشى في الغالب مع </w:t>
      </w:r>
      <w:r>
        <w:rPr>
          <w:rFonts w:asciiTheme="majorBidi" w:hAnsiTheme="majorBidi" w:cstheme="majorBidi"/>
          <w:sz w:val="32"/>
          <w:szCs w:val="32"/>
          <w:rtl/>
          <w:lang w:bidi="ar-DZ"/>
        </w:rPr>
        <w:lastRenderedPageBreak/>
        <w:t>التهيئة المقترحة. وكمثال على هذا التعدي نذكر المشاريع التي تم إنجازها في حي الدقسي المتمثلة في مشاريع سكنية بصيغ مختلفة، مقر الولاية، محلات تجارية ...وقد تم التطرق إليها سابقا وذلك تجسيدا للبرنامج الخماسي الأول (</w:t>
      </w:r>
      <w:r>
        <w:rPr>
          <w:rFonts w:asciiTheme="majorBidi" w:hAnsiTheme="majorBidi" w:cstheme="majorBidi"/>
          <w:sz w:val="28"/>
          <w:szCs w:val="28"/>
          <w:rtl/>
          <w:lang w:bidi="ar-DZ"/>
        </w:rPr>
        <w:t>2004</w:t>
      </w:r>
      <w:r>
        <w:rPr>
          <w:rFonts w:asciiTheme="majorBidi" w:hAnsiTheme="majorBidi" w:cstheme="majorBidi"/>
          <w:sz w:val="32"/>
          <w:szCs w:val="32"/>
          <w:rtl/>
          <w:lang w:bidi="ar-DZ"/>
        </w:rPr>
        <w:t>-</w:t>
      </w:r>
      <w:r>
        <w:rPr>
          <w:rFonts w:asciiTheme="majorBidi" w:hAnsiTheme="majorBidi" w:cstheme="majorBidi"/>
          <w:sz w:val="28"/>
          <w:szCs w:val="28"/>
          <w:rtl/>
          <w:lang w:bidi="ar-DZ"/>
        </w:rPr>
        <w:t>2009</w:t>
      </w:r>
      <w:r>
        <w:rPr>
          <w:rFonts w:asciiTheme="majorBidi" w:hAnsiTheme="majorBidi" w:cstheme="majorBidi"/>
          <w:sz w:val="32"/>
          <w:szCs w:val="32"/>
          <w:rtl/>
          <w:lang w:bidi="ar-DZ"/>
        </w:rPr>
        <w:t>) دون الرجوع في ذلك إلى التهيئة المصادق عليها في مخطط شغل الأراضي إلى أن جاءت مراجعته لتنظم وتقنن كل هذه التجاوزات.</w:t>
      </w:r>
    </w:p>
    <w:p w:rsidR="00671A36" w:rsidRDefault="00671A36" w:rsidP="00671A36">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b/>
          <w:bCs/>
          <w:sz w:val="32"/>
          <w:szCs w:val="32"/>
          <w:rtl/>
          <w:lang w:bidi="ar-DZ"/>
        </w:rPr>
        <w:t>إذا القرار السياسي أقوى فعالية من مخطط شغل الأراضي رغم أنه أداة قابلة للمعارضة بها أمام الغير.</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اما فيما يتعلق </w:t>
      </w:r>
      <w:r>
        <w:rPr>
          <w:rFonts w:asciiTheme="majorBidi" w:hAnsiTheme="majorBidi" w:cstheme="majorBidi"/>
          <w:b/>
          <w:bCs/>
          <w:sz w:val="32"/>
          <w:szCs w:val="32"/>
          <w:rtl/>
          <w:lang w:bidi="ar-DZ"/>
        </w:rPr>
        <w:t>بإصدار قرارات نزع الملكية</w:t>
      </w:r>
      <w:r>
        <w:rPr>
          <w:rFonts w:asciiTheme="majorBidi" w:hAnsiTheme="majorBidi" w:cstheme="majorBidi"/>
          <w:sz w:val="32"/>
          <w:szCs w:val="32"/>
          <w:rtl/>
          <w:lang w:bidi="ar-DZ"/>
        </w:rPr>
        <w:t xml:space="preserve"> من أجل المنفعة العمومية لتوفير الاحتياطات العقارية التي تحتاجها بلدية قسنطينة</w:t>
      </w:r>
      <w:r>
        <w:rPr>
          <w:rStyle w:val="Appelnotedebasdep"/>
          <w:rFonts w:asciiTheme="majorBidi" w:hAnsiTheme="majorBidi" w:cstheme="majorBidi"/>
          <w:sz w:val="32"/>
          <w:szCs w:val="32"/>
          <w:rtl/>
          <w:lang w:bidi="ar-DZ"/>
        </w:rPr>
        <w:footnoteReference w:id="2"/>
      </w:r>
      <w:r>
        <w:rPr>
          <w:rFonts w:asciiTheme="majorBidi" w:hAnsiTheme="majorBidi" w:cstheme="majorBidi"/>
          <w:sz w:val="32"/>
          <w:szCs w:val="32"/>
          <w:rtl/>
          <w:lang w:bidi="ar-DZ"/>
        </w:rPr>
        <w:t xml:space="preserve"> نجد أن الدولة قد تأخرت جدا في إصدارها كالذي استفادت منه مدينة قسنطينة في إطار تطبيق البرنامج الخماسي الثاني(</w:t>
      </w:r>
      <w:r>
        <w:rPr>
          <w:rFonts w:asciiTheme="majorBidi" w:hAnsiTheme="majorBidi" w:cstheme="majorBidi"/>
          <w:sz w:val="28"/>
          <w:szCs w:val="28"/>
          <w:rtl/>
          <w:lang w:bidi="ar-DZ"/>
        </w:rPr>
        <w:t>2010</w:t>
      </w:r>
      <w:r>
        <w:rPr>
          <w:rFonts w:asciiTheme="majorBidi" w:hAnsiTheme="majorBidi" w:cstheme="majorBidi"/>
          <w:sz w:val="32"/>
          <w:szCs w:val="32"/>
          <w:rtl/>
          <w:lang w:bidi="ar-DZ"/>
        </w:rPr>
        <w:t>-</w:t>
      </w:r>
      <w:r>
        <w:rPr>
          <w:rFonts w:asciiTheme="majorBidi" w:hAnsiTheme="majorBidi" w:cstheme="majorBidi"/>
          <w:sz w:val="28"/>
          <w:szCs w:val="28"/>
          <w:rtl/>
          <w:lang w:bidi="ar-DZ"/>
        </w:rPr>
        <w:t>2015</w:t>
      </w:r>
      <w:r>
        <w:rPr>
          <w:rFonts w:asciiTheme="majorBidi" w:hAnsiTheme="majorBidi" w:cstheme="majorBidi"/>
          <w:sz w:val="32"/>
          <w:szCs w:val="32"/>
          <w:rtl/>
          <w:lang w:bidi="ar-DZ"/>
        </w:rPr>
        <w:t xml:space="preserve">) المتعلق بإنجاز المشاريع السكنية والتجهيزات العمومية أين تم ادماج </w:t>
      </w:r>
      <w:r>
        <w:rPr>
          <w:rFonts w:asciiTheme="majorBidi" w:hAnsiTheme="majorBidi" w:cstheme="majorBidi"/>
          <w:sz w:val="28"/>
          <w:szCs w:val="28"/>
          <w:rtl/>
          <w:lang w:bidi="ar-DZ"/>
        </w:rPr>
        <w:t xml:space="preserve">120 </w:t>
      </w:r>
      <w:r>
        <w:rPr>
          <w:rFonts w:asciiTheme="majorBidi" w:hAnsiTheme="majorBidi" w:cstheme="majorBidi"/>
          <w:sz w:val="32"/>
          <w:szCs w:val="32"/>
          <w:rtl/>
          <w:lang w:bidi="ar-DZ"/>
        </w:rPr>
        <w:t>هـ لمنطقة سركينة التي تشمل مخطط شغل الأراضي الشطر الأول (موضوع الدراسة) والشطر الثاني الذي لا يزال في طور المصادقة من مجموع 450 هكتار.</w:t>
      </w:r>
    </w:p>
    <w:p w:rsidR="00671A36" w:rsidRDefault="00671A36" w:rsidP="00671A36">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b/>
          <w:bCs/>
          <w:sz w:val="32"/>
          <w:szCs w:val="32"/>
          <w:rtl/>
          <w:lang w:bidi="ar-DZ"/>
        </w:rPr>
        <w:t>ومن هنا نتساءل لصالح من هذا القرار؟ لتنفيذ محتوى مخطط شغل الأراضي سركينة الشطر الأول المصادق عليه منذ سنة 2000 والذي تجاوزه الزمن؟ أو لتجسيد البرنامج الخماسي في إطار سياسة التعمير الجديدة تتعارض مع توجيهات مخطط شغل الاراضي وفي ذلك مخالفة للقانون؟</w:t>
      </w:r>
    </w:p>
    <w:p w:rsidR="00671A36" w:rsidRDefault="00671A36" w:rsidP="00671A36">
      <w:pPr>
        <w:pStyle w:val="Paragraphedeliste"/>
        <w:numPr>
          <w:ilvl w:val="0"/>
          <w:numId w:val="6"/>
        </w:numPr>
        <w:bidi/>
        <w:spacing w:after="0" w:line="360" w:lineRule="auto"/>
        <w:jc w:val="both"/>
        <w:rPr>
          <w:rFonts w:asciiTheme="majorBidi" w:hAnsiTheme="majorBidi" w:cstheme="majorBidi"/>
          <w:b/>
          <w:bCs/>
          <w:sz w:val="32"/>
          <w:szCs w:val="32"/>
          <w:rtl/>
          <w:lang w:bidi="ar-DZ"/>
        </w:rPr>
      </w:pPr>
      <w:r>
        <w:rPr>
          <w:rFonts w:asciiTheme="majorBidi" w:hAnsiTheme="majorBidi" w:cstheme="majorBidi"/>
          <w:b/>
          <w:bCs/>
          <w:sz w:val="32"/>
          <w:szCs w:val="32"/>
          <w:rtl/>
          <w:lang w:bidi="ar-DZ"/>
        </w:rPr>
        <w:t>الجماعات المحلية:</w:t>
      </w:r>
    </w:p>
    <w:p w:rsidR="00671A36" w:rsidRDefault="00671A36" w:rsidP="00671A36">
      <w:pPr>
        <w:bidi/>
        <w:spacing w:after="0" w:line="360" w:lineRule="auto"/>
        <w:jc w:val="both"/>
        <w:rPr>
          <w:rFonts w:asciiTheme="majorBidi" w:hAnsiTheme="majorBidi" w:cstheme="majorBidi"/>
          <w:sz w:val="32"/>
          <w:szCs w:val="32"/>
        </w:rPr>
      </w:pPr>
      <w:r>
        <w:rPr>
          <w:rFonts w:asciiTheme="majorBidi" w:hAnsiTheme="majorBidi" w:cs="Times New Roman"/>
          <w:sz w:val="32"/>
          <w:szCs w:val="32"/>
          <w:rtl/>
          <w:lang w:bidi="ar-DZ"/>
        </w:rPr>
        <w:t>تعد</w:t>
      </w:r>
      <w:r>
        <w:rPr>
          <w:rFonts w:asciiTheme="majorBidi" w:hAnsiTheme="majorBidi" w:cs="Times New Roman"/>
          <w:sz w:val="32"/>
          <w:szCs w:val="32"/>
          <w:lang w:bidi="ar-DZ"/>
        </w:rPr>
        <w:t xml:space="preserve"> </w:t>
      </w:r>
      <w:r>
        <w:rPr>
          <w:rFonts w:asciiTheme="majorBidi" w:hAnsiTheme="majorBidi" w:cs="Times New Roman"/>
          <w:sz w:val="32"/>
          <w:szCs w:val="32"/>
          <w:rtl/>
          <w:lang w:bidi="ar-DZ"/>
        </w:rPr>
        <w:t>الجماعات</w:t>
      </w:r>
      <w:r>
        <w:rPr>
          <w:rFonts w:asciiTheme="majorBidi" w:hAnsiTheme="majorBidi" w:cs="Times New Roman"/>
          <w:sz w:val="32"/>
          <w:szCs w:val="32"/>
          <w:lang w:bidi="ar-DZ"/>
        </w:rPr>
        <w:t xml:space="preserve"> </w:t>
      </w:r>
      <w:r>
        <w:rPr>
          <w:rFonts w:asciiTheme="majorBidi" w:hAnsiTheme="majorBidi" w:cs="Times New Roman"/>
          <w:sz w:val="32"/>
          <w:szCs w:val="32"/>
          <w:rtl/>
          <w:lang w:bidi="ar-DZ"/>
        </w:rPr>
        <w:t>المحلية</w:t>
      </w:r>
      <w:r>
        <w:rPr>
          <w:rFonts w:asciiTheme="majorBidi" w:hAnsiTheme="majorBidi" w:cs="Times New Roman"/>
          <w:sz w:val="32"/>
          <w:szCs w:val="32"/>
          <w:lang w:bidi="ar-DZ"/>
        </w:rPr>
        <w:t xml:space="preserve"> </w:t>
      </w:r>
      <w:r>
        <w:rPr>
          <w:rFonts w:asciiTheme="majorBidi" w:hAnsiTheme="majorBidi" w:cs="Times New Roman"/>
          <w:sz w:val="32"/>
          <w:szCs w:val="32"/>
          <w:rtl/>
          <w:lang w:bidi="ar-DZ"/>
        </w:rPr>
        <w:t>الممثلة في الولاية والبلدية دستوريا وتشريعيا</w:t>
      </w:r>
      <w:r>
        <w:rPr>
          <w:rFonts w:asciiTheme="majorBidi" w:hAnsiTheme="majorBidi" w:cs="Times New Roman"/>
          <w:sz w:val="32"/>
          <w:szCs w:val="32"/>
          <w:lang w:bidi="ar-DZ"/>
        </w:rPr>
        <w:t xml:space="preserve"> </w:t>
      </w:r>
      <w:r>
        <w:rPr>
          <w:rFonts w:asciiTheme="majorBidi" w:hAnsiTheme="majorBidi" w:cs="Times New Roman"/>
          <w:sz w:val="32"/>
          <w:szCs w:val="32"/>
          <w:rtl/>
          <w:lang w:bidi="ar-DZ"/>
        </w:rPr>
        <w:t>هيئات</w:t>
      </w:r>
      <w:r>
        <w:rPr>
          <w:rFonts w:asciiTheme="majorBidi" w:hAnsiTheme="majorBidi" w:cs="Times New Roman"/>
          <w:sz w:val="32"/>
          <w:szCs w:val="32"/>
          <w:lang w:bidi="ar-DZ"/>
        </w:rPr>
        <w:t xml:space="preserve"> </w:t>
      </w:r>
      <w:r>
        <w:rPr>
          <w:rFonts w:asciiTheme="majorBidi" w:hAnsiTheme="majorBidi" w:cs="Times New Roman"/>
          <w:sz w:val="32"/>
          <w:szCs w:val="32"/>
          <w:rtl/>
          <w:lang w:bidi="ar-DZ"/>
        </w:rPr>
        <w:t>إقليمية تتمتع بالشخصية</w:t>
      </w:r>
      <w:r>
        <w:rPr>
          <w:rFonts w:asciiTheme="majorBidi" w:hAnsiTheme="majorBidi" w:cs="Times New Roman"/>
          <w:sz w:val="32"/>
          <w:szCs w:val="32"/>
          <w:lang w:bidi="ar-DZ"/>
        </w:rPr>
        <w:t xml:space="preserve"> </w:t>
      </w:r>
      <w:r>
        <w:rPr>
          <w:rFonts w:asciiTheme="majorBidi" w:hAnsiTheme="majorBidi" w:cs="Times New Roman"/>
          <w:sz w:val="32"/>
          <w:szCs w:val="32"/>
          <w:rtl/>
          <w:lang w:bidi="ar-DZ"/>
        </w:rPr>
        <w:t>المعنوية</w:t>
      </w:r>
      <w:r>
        <w:rPr>
          <w:rFonts w:asciiTheme="majorBidi" w:hAnsiTheme="majorBidi" w:cs="Times New Roman"/>
          <w:sz w:val="32"/>
          <w:szCs w:val="32"/>
          <w:lang w:bidi="ar-DZ"/>
        </w:rPr>
        <w:t xml:space="preserve"> </w:t>
      </w:r>
      <w:r>
        <w:rPr>
          <w:rFonts w:asciiTheme="majorBidi" w:hAnsiTheme="majorBidi" w:cs="Times New Roman"/>
          <w:sz w:val="32"/>
          <w:szCs w:val="32"/>
          <w:rtl/>
          <w:lang w:bidi="ar-DZ"/>
        </w:rPr>
        <w:t>والذمة المالية المستقلة</w:t>
      </w:r>
      <w:r>
        <w:rPr>
          <w:rStyle w:val="Appelnotedebasdep"/>
          <w:rFonts w:asciiTheme="majorBidi" w:hAnsiTheme="majorBidi"/>
          <w:sz w:val="24"/>
          <w:szCs w:val="24"/>
          <w:rtl/>
          <w:lang w:bidi="ar-DZ"/>
        </w:rPr>
        <w:footnoteReference w:id="3"/>
      </w:r>
      <w:r>
        <w:rPr>
          <w:rFonts w:asciiTheme="majorBidi" w:hAnsiTheme="majorBidi" w:cs="Times New Roman"/>
          <w:sz w:val="32"/>
          <w:szCs w:val="32"/>
          <w:rtl/>
          <w:lang w:bidi="ar-DZ"/>
        </w:rPr>
        <w:t xml:space="preserve"> فلا تقتصر مهامها على إدارة الشؤون المحلية للسكان وتسييرها فحسب بل أصبحت مطالبة بالقيام بتهيئة مجالها الجغرافي والاقتصادي في إطار احترام توجيهات السياسة الوطنية للتهيئة والتعمير. وتعد البلدية </w:t>
      </w:r>
      <w:r>
        <w:rPr>
          <w:rFonts w:asciiTheme="majorBidi" w:hAnsiTheme="majorBidi" w:cstheme="majorBidi"/>
          <w:sz w:val="32"/>
          <w:szCs w:val="32"/>
          <w:rtl/>
        </w:rPr>
        <w:t>الهيئة الأساسية المكلفة بإعداد وتطبيق المخططات التنموية لا سيما مخططات شغل الأراضي والسهر على تجسيدها على ترابها.</w:t>
      </w:r>
    </w:p>
    <w:p w:rsidR="00671A36" w:rsidRDefault="00671A36" w:rsidP="00671A36">
      <w:pPr>
        <w:bidi/>
        <w:spacing w:after="0" w:line="360" w:lineRule="auto"/>
        <w:jc w:val="both"/>
        <w:rPr>
          <w:rFonts w:asciiTheme="majorBidi" w:hAnsiTheme="majorBidi" w:cstheme="majorBidi"/>
          <w:sz w:val="32"/>
          <w:szCs w:val="32"/>
          <w:rtl/>
        </w:rPr>
      </w:pPr>
      <w:r>
        <w:rPr>
          <w:rFonts w:asciiTheme="majorBidi" w:hAnsiTheme="majorBidi" w:cstheme="majorBidi"/>
          <w:sz w:val="32"/>
          <w:szCs w:val="32"/>
          <w:rtl/>
        </w:rPr>
        <w:lastRenderedPageBreak/>
        <w:t xml:space="preserve">فمن خلال المواد من </w:t>
      </w:r>
      <w:r>
        <w:rPr>
          <w:rFonts w:asciiTheme="majorBidi" w:hAnsiTheme="majorBidi" w:cstheme="majorBidi"/>
          <w:sz w:val="28"/>
          <w:szCs w:val="28"/>
          <w:rtl/>
        </w:rPr>
        <w:t>107</w:t>
      </w:r>
      <w:r>
        <w:rPr>
          <w:rFonts w:asciiTheme="majorBidi" w:hAnsiTheme="majorBidi" w:cstheme="majorBidi"/>
          <w:sz w:val="32"/>
          <w:szCs w:val="32"/>
          <w:rtl/>
        </w:rPr>
        <w:t xml:space="preserve"> الى </w:t>
      </w:r>
      <w:r>
        <w:rPr>
          <w:rFonts w:asciiTheme="majorBidi" w:hAnsiTheme="majorBidi" w:cstheme="majorBidi"/>
          <w:sz w:val="28"/>
          <w:szCs w:val="28"/>
          <w:rtl/>
        </w:rPr>
        <w:t>112</w:t>
      </w:r>
      <w:r>
        <w:rPr>
          <w:rFonts w:asciiTheme="majorBidi" w:hAnsiTheme="majorBidi" w:cstheme="majorBidi"/>
          <w:sz w:val="32"/>
          <w:szCs w:val="32"/>
          <w:rtl/>
        </w:rPr>
        <w:t xml:space="preserve"> من قانون البلدية رقم </w:t>
      </w:r>
      <w:r>
        <w:rPr>
          <w:rFonts w:asciiTheme="majorBidi" w:hAnsiTheme="majorBidi" w:cstheme="majorBidi"/>
          <w:sz w:val="28"/>
          <w:szCs w:val="28"/>
          <w:rtl/>
        </w:rPr>
        <w:t>11</w:t>
      </w:r>
      <w:r>
        <w:rPr>
          <w:rFonts w:asciiTheme="majorBidi" w:hAnsiTheme="majorBidi" w:cstheme="majorBidi"/>
          <w:sz w:val="32"/>
          <w:szCs w:val="32"/>
          <w:rtl/>
        </w:rPr>
        <w:t>-</w:t>
      </w:r>
      <w:r>
        <w:rPr>
          <w:rFonts w:asciiTheme="majorBidi" w:hAnsiTheme="majorBidi" w:cstheme="majorBidi"/>
          <w:sz w:val="28"/>
          <w:szCs w:val="28"/>
          <w:rtl/>
        </w:rPr>
        <w:t>10</w:t>
      </w:r>
      <w:r>
        <w:rPr>
          <w:rFonts w:asciiTheme="majorBidi" w:hAnsiTheme="majorBidi" w:cstheme="majorBidi"/>
          <w:sz w:val="32"/>
          <w:szCs w:val="32"/>
          <w:rtl/>
        </w:rPr>
        <w:t xml:space="preserve"> والمتعلقة بصلاحيات المجلس الشعبي البلدي في مجال التهيئة العمرانية نجد انه يتولى رسم </w:t>
      </w:r>
      <w:r>
        <w:rPr>
          <w:rFonts w:asciiTheme="majorBidi" w:hAnsiTheme="majorBidi" w:cstheme="majorBidi"/>
          <w:b/>
          <w:bCs/>
          <w:sz w:val="32"/>
          <w:szCs w:val="32"/>
          <w:rtl/>
        </w:rPr>
        <w:t>النسيج العمراني</w:t>
      </w:r>
      <w:r>
        <w:rPr>
          <w:rFonts w:asciiTheme="majorBidi" w:hAnsiTheme="majorBidi" w:cstheme="majorBidi"/>
          <w:sz w:val="32"/>
          <w:szCs w:val="32"/>
          <w:rtl/>
        </w:rPr>
        <w:t xml:space="preserve"> للبلدية مع مراعات مجموع النصوص القانونية والتنظيمية السارية المفعول وعلى هذا الأساس اعترف المشرع للبلدية بممارسة الرقابة الدائمة على حركية التعمير داخل حدود اقليمها من خلال المشاركة في اعداد وتطبيق مخططات شغل الأراضي ويتمثل دورها أساسا في:</w:t>
      </w:r>
    </w:p>
    <w:p w:rsidR="00671A36" w:rsidRDefault="00671A36" w:rsidP="00671A36">
      <w:pPr>
        <w:bidi/>
        <w:spacing w:after="0" w:line="360" w:lineRule="auto"/>
        <w:jc w:val="both"/>
        <w:rPr>
          <w:rFonts w:asciiTheme="majorBidi" w:hAnsiTheme="majorBidi" w:cstheme="majorBidi"/>
          <w:sz w:val="32"/>
          <w:szCs w:val="32"/>
          <w:rtl/>
        </w:rPr>
      </w:pPr>
      <w:r>
        <w:rPr>
          <w:rFonts w:asciiTheme="majorBidi" w:hAnsiTheme="majorBidi" w:cstheme="majorBidi"/>
          <w:sz w:val="32"/>
          <w:szCs w:val="32"/>
          <w:rtl/>
        </w:rPr>
        <w:t>- إعداد احتياجات البلدية من مخططات شغل الأراضي حسب الأولوية تماشيا مع أوضاع المناطق التي يغطيها.</w:t>
      </w:r>
    </w:p>
    <w:p w:rsidR="00671A36" w:rsidRDefault="00671A36" w:rsidP="00671A36">
      <w:pPr>
        <w:bidi/>
        <w:spacing w:after="0" w:line="360" w:lineRule="auto"/>
        <w:jc w:val="both"/>
        <w:rPr>
          <w:rFonts w:asciiTheme="majorBidi" w:hAnsiTheme="majorBidi" w:cstheme="majorBidi"/>
          <w:sz w:val="32"/>
          <w:szCs w:val="32"/>
          <w:rtl/>
        </w:rPr>
      </w:pPr>
      <w:r>
        <w:rPr>
          <w:rFonts w:asciiTheme="majorBidi" w:hAnsiTheme="majorBidi" w:cstheme="majorBidi"/>
          <w:sz w:val="32"/>
          <w:szCs w:val="32"/>
          <w:rtl/>
        </w:rPr>
        <w:t>- إعداد وتبليغ مداولات التسجيل، التبني والمصادقة على المخططات وضعها تحت تصرف الجمهور.</w:t>
      </w:r>
    </w:p>
    <w:p w:rsidR="00671A36" w:rsidRDefault="00671A36" w:rsidP="00671A36">
      <w:pPr>
        <w:bidi/>
        <w:spacing w:after="0" w:line="360" w:lineRule="auto"/>
        <w:jc w:val="both"/>
        <w:rPr>
          <w:rFonts w:asciiTheme="majorBidi" w:hAnsiTheme="majorBidi" w:cstheme="majorBidi"/>
          <w:sz w:val="32"/>
          <w:szCs w:val="32"/>
          <w:rtl/>
        </w:rPr>
      </w:pPr>
      <w:r>
        <w:rPr>
          <w:rFonts w:asciiTheme="majorBidi" w:hAnsiTheme="majorBidi" w:cstheme="majorBidi"/>
          <w:sz w:val="32"/>
          <w:szCs w:val="32"/>
          <w:rtl/>
        </w:rPr>
        <w:t>- إعداد وتبليغ قرار تعيين المديريات والهيئات الواجب استشارتها أثناء إعداد المخطط.</w:t>
      </w:r>
    </w:p>
    <w:p w:rsidR="00671A36" w:rsidRDefault="00671A36" w:rsidP="00671A36">
      <w:pPr>
        <w:bidi/>
        <w:spacing w:after="0" w:line="360" w:lineRule="auto"/>
        <w:jc w:val="both"/>
        <w:rPr>
          <w:rFonts w:asciiTheme="majorBidi" w:hAnsiTheme="majorBidi" w:cstheme="majorBidi"/>
          <w:sz w:val="32"/>
          <w:szCs w:val="32"/>
          <w:rtl/>
        </w:rPr>
      </w:pPr>
      <w:r>
        <w:rPr>
          <w:rFonts w:asciiTheme="majorBidi" w:hAnsiTheme="majorBidi" w:cstheme="majorBidi"/>
          <w:sz w:val="32"/>
          <w:szCs w:val="32"/>
          <w:rtl/>
        </w:rPr>
        <w:t>- تنظيم اجتماعات عرض مراحل دراسة المخططات مع الهيئات المستشارة.</w:t>
      </w:r>
    </w:p>
    <w:p w:rsidR="00671A36" w:rsidRDefault="00671A36" w:rsidP="00671A36">
      <w:pPr>
        <w:bidi/>
        <w:spacing w:after="0" w:line="360" w:lineRule="auto"/>
        <w:jc w:val="both"/>
        <w:rPr>
          <w:rFonts w:asciiTheme="majorBidi" w:hAnsiTheme="majorBidi" w:cstheme="majorBidi"/>
          <w:sz w:val="32"/>
          <w:szCs w:val="32"/>
          <w:rtl/>
        </w:rPr>
      </w:pPr>
      <w:r>
        <w:rPr>
          <w:rFonts w:asciiTheme="majorBidi" w:hAnsiTheme="majorBidi" w:cstheme="majorBidi"/>
          <w:sz w:val="32"/>
          <w:szCs w:val="32"/>
          <w:rtl/>
        </w:rPr>
        <w:t>- تنظيم التحقيق العمومي لاستشارة المواطنين واخذ اقتراحاتهم واعتراضاتهم.</w:t>
      </w:r>
    </w:p>
    <w:p w:rsidR="00671A36" w:rsidRDefault="00671A36" w:rsidP="00671A36">
      <w:pPr>
        <w:bidi/>
        <w:spacing w:after="0" w:line="360" w:lineRule="auto"/>
        <w:jc w:val="both"/>
        <w:rPr>
          <w:rFonts w:asciiTheme="majorBidi" w:hAnsiTheme="majorBidi" w:cstheme="majorBidi"/>
          <w:sz w:val="32"/>
          <w:szCs w:val="32"/>
          <w:rtl/>
        </w:rPr>
      </w:pPr>
      <w:r>
        <w:rPr>
          <w:rFonts w:asciiTheme="majorBidi" w:hAnsiTheme="majorBidi" w:cstheme="majorBidi"/>
          <w:sz w:val="32"/>
          <w:szCs w:val="32"/>
          <w:rtl/>
        </w:rPr>
        <w:t>- الحرص على تقديم المعلومات الصحيحة لمكاتب الدراسات أثناء الدراسة لضمان تهيئة تتماشى مع الواقع.</w:t>
      </w:r>
    </w:p>
    <w:p w:rsidR="00671A36" w:rsidRDefault="00671A36" w:rsidP="00671A36">
      <w:pPr>
        <w:bidi/>
        <w:spacing w:after="0" w:line="360" w:lineRule="auto"/>
        <w:jc w:val="both"/>
        <w:rPr>
          <w:rFonts w:asciiTheme="majorBidi" w:hAnsiTheme="majorBidi" w:cstheme="majorBidi"/>
          <w:sz w:val="32"/>
          <w:szCs w:val="32"/>
          <w:rtl/>
        </w:rPr>
      </w:pPr>
      <w:r>
        <w:rPr>
          <w:rFonts w:asciiTheme="majorBidi" w:hAnsiTheme="majorBidi" w:cstheme="majorBidi"/>
          <w:sz w:val="32"/>
          <w:szCs w:val="32"/>
          <w:rtl/>
        </w:rPr>
        <w:t>- المشاركة في دراسة مخططات في جميع أطوارها والمساهمة في رسم التهيئة المقترحة.</w:t>
      </w:r>
    </w:p>
    <w:p w:rsidR="00671A36" w:rsidRDefault="00671A36" w:rsidP="00671A36">
      <w:pPr>
        <w:bidi/>
        <w:spacing w:after="0" w:line="360" w:lineRule="auto"/>
        <w:jc w:val="both"/>
        <w:rPr>
          <w:rFonts w:asciiTheme="majorBidi" w:eastAsia="Times New Roman" w:hAnsiTheme="majorBidi" w:cstheme="majorBidi"/>
          <w:sz w:val="32"/>
          <w:szCs w:val="32"/>
          <w:rtl/>
          <w:lang w:bidi="ar-DZ"/>
        </w:rPr>
      </w:pPr>
      <w:r>
        <w:rPr>
          <w:rFonts w:asciiTheme="majorBidi" w:hAnsiTheme="majorBidi" w:cstheme="majorBidi"/>
          <w:sz w:val="32"/>
          <w:szCs w:val="32"/>
          <w:rtl/>
        </w:rPr>
        <w:t xml:space="preserve">- السهر على تنفيذ محتوى المخطط الذي تعتبر أداة قانونية </w:t>
      </w:r>
      <w:r>
        <w:rPr>
          <w:rFonts w:asciiTheme="majorBidi" w:eastAsia="Times New Roman" w:hAnsiTheme="majorBidi" w:cstheme="majorBidi"/>
          <w:sz w:val="32"/>
          <w:szCs w:val="32"/>
          <w:rtl/>
          <w:lang w:bidi="ar-DZ"/>
        </w:rPr>
        <w:t>من أجل توجيه وتنظيم استعمال الأرض بعد المصادقة عليه.</w:t>
      </w:r>
    </w:p>
    <w:p w:rsidR="00671A36" w:rsidRDefault="00671A36" w:rsidP="00671A36">
      <w:pPr>
        <w:bidi/>
        <w:spacing w:after="0" w:line="360" w:lineRule="auto"/>
        <w:jc w:val="both"/>
        <w:rPr>
          <w:rFonts w:asciiTheme="majorBidi" w:eastAsiaTheme="minorEastAsia" w:hAnsiTheme="majorBidi" w:cs="Times New Roman"/>
          <w:sz w:val="32"/>
          <w:szCs w:val="32"/>
          <w:rtl/>
          <w:lang w:bidi="ar-DZ"/>
        </w:rPr>
      </w:pPr>
      <w:r>
        <w:rPr>
          <w:rFonts w:asciiTheme="majorBidi" w:hAnsiTheme="majorBidi" w:cs="Times New Roman"/>
          <w:sz w:val="32"/>
          <w:szCs w:val="32"/>
          <w:rtl/>
          <w:lang w:bidi="ar-DZ"/>
        </w:rPr>
        <w:t>إلا أن تحليل هذه الأدوار واسقاطها على الواقع كشف على الدور الحقيقي للبلدية من مرحلة تقرير احتياجاتها إلى مرحلة التنفيذ وتتمثل في:</w:t>
      </w:r>
    </w:p>
    <w:p w:rsidR="00671A36" w:rsidRDefault="00671A36" w:rsidP="00671A36">
      <w:pPr>
        <w:bidi/>
        <w:spacing w:after="0" w:line="360" w:lineRule="auto"/>
        <w:jc w:val="both"/>
        <w:rPr>
          <w:rFonts w:asciiTheme="majorBidi" w:hAnsiTheme="majorBidi" w:cs="Times New Roman"/>
          <w:sz w:val="32"/>
          <w:szCs w:val="32"/>
          <w:rtl/>
          <w:lang w:bidi="ar-DZ"/>
        </w:rPr>
      </w:pPr>
      <w:r>
        <w:rPr>
          <w:rFonts w:asciiTheme="majorBidi" w:hAnsiTheme="majorBidi" w:cs="Times New Roman"/>
          <w:sz w:val="32"/>
          <w:szCs w:val="32"/>
          <w:rtl/>
          <w:lang w:bidi="ar-DZ"/>
        </w:rPr>
        <w:t xml:space="preserve">من ناحية </w:t>
      </w:r>
      <w:r>
        <w:rPr>
          <w:rFonts w:asciiTheme="majorBidi" w:hAnsiTheme="majorBidi" w:cs="Times New Roman"/>
          <w:b/>
          <w:bCs/>
          <w:sz w:val="32"/>
          <w:szCs w:val="32"/>
          <w:rtl/>
          <w:lang w:bidi="ar-DZ"/>
        </w:rPr>
        <w:t>تحديد احتياجاتها حسب الأولوية</w:t>
      </w:r>
      <w:r>
        <w:rPr>
          <w:rFonts w:asciiTheme="majorBidi" w:hAnsiTheme="majorBidi" w:cs="Times New Roman"/>
          <w:sz w:val="32"/>
          <w:szCs w:val="32"/>
          <w:rtl/>
          <w:lang w:bidi="ar-DZ"/>
        </w:rPr>
        <w:t xml:space="preserve"> فنجد أن معظم دراسات مخططات شغل الأراضي التي برمجت تفتقد لمبدأ الاولوية بل انطلقت من قاعدة تنظيم وتقنين المشاريع المنجزة أو تحقيق المصلحة الذاتية على حساب المصلحة العامة، مثل ما تم التطرق إليه في مخطط شغل الأراضي الدقسي.</w:t>
      </w:r>
    </w:p>
    <w:p w:rsidR="00671A36" w:rsidRDefault="00671A36" w:rsidP="00671A36">
      <w:pPr>
        <w:bidi/>
        <w:spacing w:after="0" w:line="360" w:lineRule="auto"/>
        <w:jc w:val="center"/>
        <w:rPr>
          <w:rFonts w:asciiTheme="majorBidi" w:hAnsiTheme="majorBidi" w:cs="Times New Roman"/>
          <w:b/>
          <w:bCs/>
          <w:sz w:val="32"/>
          <w:szCs w:val="32"/>
          <w:rtl/>
          <w:lang w:bidi="ar-DZ"/>
        </w:rPr>
      </w:pPr>
      <w:r>
        <w:rPr>
          <w:rFonts w:asciiTheme="majorBidi" w:hAnsiTheme="majorBidi" w:cs="Times New Roman"/>
          <w:b/>
          <w:bCs/>
          <w:sz w:val="32"/>
          <w:szCs w:val="32"/>
          <w:rtl/>
          <w:lang w:bidi="ar-DZ"/>
        </w:rPr>
        <w:t>وإلا كيف تم اختيار مخططي شغل الأراضي سركينة وتافرنت ورصدت لهما كل هذه الأموال ثم بقت دون تنفيذ رغم الأهداف التي تسعى لتحقيقها.</w:t>
      </w:r>
    </w:p>
    <w:p w:rsidR="00671A36" w:rsidRDefault="00671A36" w:rsidP="00671A36">
      <w:pPr>
        <w:bidi/>
        <w:spacing w:after="0" w:line="360" w:lineRule="auto"/>
        <w:jc w:val="both"/>
        <w:rPr>
          <w:rFonts w:asciiTheme="majorBidi" w:hAnsiTheme="majorBidi" w:cs="Times New Roman"/>
          <w:sz w:val="32"/>
          <w:szCs w:val="32"/>
          <w:rtl/>
          <w:lang w:bidi="ar-DZ"/>
        </w:rPr>
      </w:pPr>
      <w:r>
        <w:rPr>
          <w:rFonts w:asciiTheme="majorBidi" w:hAnsiTheme="majorBidi" w:cs="Times New Roman"/>
          <w:sz w:val="32"/>
          <w:szCs w:val="32"/>
          <w:rtl/>
          <w:lang w:bidi="ar-DZ"/>
        </w:rPr>
        <w:lastRenderedPageBreak/>
        <w:t xml:space="preserve">أما من ناحية </w:t>
      </w:r>
      <w:r>
        <w:rPr>
          <w:rFonts w:asciiTheme="majorBidi" w:hAnsiTheme="majorBidi" w:cs="Times New Roman"/>
          <w:b/>
          <w:bCs/>
          <w:sz w:val="32"/>
          <w:szCs w:val="32"/>
          <w:rtl/>
          <w:lang w:bidi="ar-DZ"/>
        </w:rPr>
        <w:t>اعداد مختلف المداولات</w:t>
      </w:r>
      <w:r>
        <w:rPr>
          <w:rFonts w:asciiTheme="majorBidi" w:hAnsiTheme="majorBidi" w:cs="Times New Roman"/>
          <w:sz w:val="32"/>
          <w:szCs w:val="32"/>
          <w:rtl/>
          <w:lang w:bidi="ar-DZ"/>
        </w:rPr>
        <w:t xml:space="preserve"> فهي مرتبطة أساسا بانعقاد جلسات المجلس الشعبي البلدي (كل ثلاث أشهر في الدورات العادية) من جهة وموافقة الوالي عليها من جهة اخرى، مما يجعل المدة من بداية التسجيل إلى للمصادقة النهائية جد طويلة قد تجعل أغلب المخططات عند دخولها حيز التطبيق تتجاوز الواقع.</w:t>
      </w:r>
    </w:p>
    <w:p w:rsidR="00671A36" w:rsidRDefault="00671A36" w:rsidP="00671A36">
      <w:pPr>
        <w:bidi/>
        <w:spacing w:after="0" w:line="360" w:lineRule="auto"/>
        <w:jc w:val="center"/>
        <w:rPr>
          <w:rFonts w:asciiTheme="majorBidi" w:hAnsiTheme="majorBidi" w:cs="Times New Roman"/>
          <w:b/>
          <w:bCs/>
          <w:sz w:val="32"/>
          <w:szCs w:val="32"/>
          <w:rtl/>
          <w:lang w:bidi="ar-DZ"/>
        </w:rPr>
      </w:pPr>
      <w:r>
        <w:rPr>
          <w:rFonts w:asciiTheme="majorBidi" w:hAnsiTheme="majorBidi" w:cs="Times New Roman"/>
          <w:b/>
          <w:bCs/>
          <w:sz w:val="32"/>
          <w:szCs w:val="32"/>
          <w:rtl/>
          <w:lang w:bidi="ar-DZ"/>
        </w:rPr>
        <w:t>إذا لا بد على المشرع التفكير في وضع جهاز خاص يتكفل بإعداد المداولات بطريقة أكثر جدية ومنطقية.</w:t>
      </w:r>
    </w:p>
    <w:p w:rsidR="00671A36" w:rsidRDefault="00671A36" w:rsidP="00671A36">
      <w:pPr>
        <w:bidi/>
        <w:spacing w:after="0" w:line="360" w:lineRule="auto"/>
        <w:jc w:val="both"/>
        <w:rPr>
          <w:rFonts w:asciiTheme="majorBidi" w:hAnsiTheme="majorBidi" w:cs="Times New Roman"/>
          <w:sz w:val="32"/>
          <w:szCs w:val="32"/>
          <w:rtl/>
          <w:lang w:bidi="ar-DZ"/>
        </w:rPr>
      </w:pPr>
      <w:r>
        <w:rPr>
          <w:rFonts w:asciiTheme="majorBidi" w:hAnsiTheme="majorBidi" w:cs="Times New Roman"/>
          <w:sz w:val="32"/>
          <w:szCs w:val="32"/>
          <w:rtl/>
          <w:lang w:bidi="ar-DZ"/>
        </w:rPr>
        <w:t xml:space="preserve">إن </w:t>
      </w:r>
      <w:r>
        <w:rPr>
          <w:rFonts w:asciiTheme="majorBidi" w:hAnsiTheme="majorBidi" w:cs="Times New Roman"/>
          <w:b/>
          <w:bCs/>
          <w:sz w:val="32"/>
          <w:szCs w:val="32"/>
          <w:rtl/>
          <w:lang w:bidi="ar-DZ"/>
        </w:rPr>
        <w:t xml:space="preserve">مشاركة البلدية في مناقشة ودراسة المشاريع وتصاميم التهيئة </w:t>
      </w:r>
      <w:r>
        <w:rPr>
          <w:rFonts w:asciiTheme="majorBidi" w:hAnsiTheme="majorBidi" w:cs="Times New Roman"/>
          <w:sz w:val="32"/>
          <w:szCs w:val="32"/>
          <w:rtl/>
          <w:lang w:bidi="ar-DZ"/>
        </w:rPr>
        <w:t>التي ستقام على أراضيها يظل غير كاف لأنه بمثابة</w:t>
      </w:r>
      <w:r>
        <w:rPr>
          <w:rFonts w:asciiTheme="majorBidi" w:hAnsiTheme="majorBidi" w:cs="Times New Roman"/>
          <w:b/>
          <w:bCs/>
          <w:sz w:val="32"/>
          <w:szCs w:val="32"/>
          <w:rtl/>
          <w:lang w:bidi="ar-DZ"/>
        </w:rPr>
        <w:t xml:space="preserve"> إبداء لرأي فقط</w:t>
      </w:r>
      <w:r>
        <w:rPr>
          <w:rFonts w:asciiTheme="majorBidi" w:hAnsiTheme="majorBidi" w:cs="Times New Roman"/>
          <w:sz w:val="32"/>
          <w:szCs w:val="32"/>
          <w:rtl/>
          <w:lang w:bidi="ar-DZ"/>
        </w:rPr>
        <w:t>، فمديرية التعمير الهندسة المعمارية والبناء صاحبة المشروع هيا لتي تقوم بتحديد التهيئة وترسم معالمها فغالبا ما تكون غير منسجمة مع الواقع مثل ما حدث مع مخطط شغل الأراضي تافرنت أو غير قابلة للتطبيق كمخطط سركينة.</w:t>
      </w:r>
    </w:p>
    <w:p w:rsidR="00671A36" w:rsidRDefault="00671A36" w:rsidP="00671A36">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b/>
          <w:bCs/>
          <w:sz w:val="32"/>
          <w:szCs w:val="32"/>
          <w:rtl/>
          <w:lang w:bidi="ar-DZ"/>
        </w:rPr>
        <w:t>ومن هنا نتساءل: إذا كانت مشاركة البلدية في رسم نسيجها العمراني تقتصر على إبداء رأي فقط فما هو دورها عند المرور إلى التطبيق؟</w:t>
      </w:r>
    </w:p>
    <w:p w:rsidR="00671A36" w:rsidRDefault="00671A36" w:rsidP="00671A36">
      <w:pPr>
        <w:bidi/>
        <w:spacing w:after="0" w:line="360" w:lineRule="auto"/>
        <w:jc w:val="both"/>
        <w:rPr>
          <w:rFonts w:asciiTheme="majorBidi" w:hAnsiTheme="majorBidi" w:cs="Times New Roman"/>
          <w:sz w:val="32"/>
          <w:szCs w:val="32"/>
          <w:rtl/>
          <w:lang w:bidi="ar-DZ"/>
        </w:rPr>
      </w:pPr>
      <w:r>
        <w:rPr>
          <w:rFonts w:asciiTheme="majorBidi" w:hAnsiTheme="majorBidi" w:cstheme="majorBidi"/>
          <w:sz w:val="32"/>
          <w:szCs w:val="32"/>
          <w:rtl/>
          <w:lang w:bidi="ar-DZ"/>
        </w:rPr>
        <w:t xml:space="preserve">وبما أن البلدية هي المسؤول الأول عن تنفيذ مشاريع التهيئة المعتمدة فان </w:t>
      </w:r>
      <w:r>
        <w:rPr>
          <w:rFonts w:asciiTheme="majorBidi" w:hAnsiTheme="majorBidi" w:cs="Times New Roman"/>
          <w:sz w:val="32"/>
          <w:szCs w:val="32"/>
          <w:rtl/>
          <w:lang w:bidi="ar-DZ"/>
        </w:rPr>
        <w:t xml:space="preserve">الاعتمادات المالية الضرورية </w:t>
      </w:r>
      <w:r>
        <w:rPr>
          <w:rFonts w:asciiTheme="majorBidi" w:hAnsiTheme="majorBidi" w:cs="Times New Roman" w:hint="cs"/>
          <w:sz w:val="32"/>
          <w:szCs w:val="32"/>
          <w:rtl/>
          <w:lang w:bidi="ar-DZ"/>
        </w:rPr>
        <w:t>واللازمة لتنفيذها</w:t>
      </w:r>
      <w:r>
        <w:rPr>
          <w:rFonts w:asciiTheme="majorBidi" w:hAnsiTheme="majorBidi" w:cs="Times New Roman"/>
          <w:sz w:val="32"/>
          <w:szCs w:val="32"/>
          <w:rtl/>
          <w:lang w:bidi="ar-DZ"/>
        </w:rPr>
        <w:t xml:space="preserve"> يجعلها غير قادرة على تجسيدها وتبقى مرهونة بتوفير الغلاف المالي الكافي أو بقرار سياسي ارتجالي يعجل تنفيذها، كما أكدته النماذج الثلاثة المدروسة.</w:t>
      </w:r>
    </w:p>
    <w:p w:rsidR="00671A36" w:rsidRDefault="00671A36" w:rsidP="00671A36">
      <w:pPr>
        <w:bidi/>
        <w:spacing w:after="0" w:line="360" w:lineRule="auto"/>
        <w:jc w:val="center"/>
        <w:rPr>
          <w:rFonts w:asciiTheme="majorBidi" w:hAnsiTheme="majorBidi" w:cs="Times New Roman"/>
          <w:b/>
          <w:bCs/>
          <w:sz w:val="32"/>
          <w:szCs w:val="32"/>
          <w:rtl/>
          <w:lang w:bidi="ar-DZ"/>
        </w:rPr>
      </w:pPr>
      <w:r>
        <w:rPr>
          <w:rFonts w:asciiTheme="majorBidi" w:hAnsiTheme="majorBidi" w:cs="Times New Roman"/>
          <w:b/>
          <w:bCs/>
          <w:sz w:val="32"/>
          <w:szCs w:val="32"/>
          <w:rtl/>
          <w:lang w:bidi="ar-DZ"/>
        </w:rPr>
        <w:t>إلى متى يتحقق للبلدية معنى الاستقلالية المالية وتقوم بتنفيذ مشاريع التهيئة بعيدا عن القرارات الارتجالية؟</w:t>
      </w:r>
    </w:p>
    <w:p w:rsidR="00671A36" w:rsidRDefault="00671A36" w:rsidP="00671A36">
      <w:pPr>
        <w:pStyle w:val="Paragraphedeliste"/>
        <w:numPr>
          <w:ilvl w:val="0"/>
          <w:numId w:val="6"/>
        </w:numPr>
        <w:bidi/>
        <w:spacing w:after="0" w:line="360" w:lineRule="auto"/>
        <w:jc w:val="both"/>
        <w:rPr>
          <w:rFonts w:asciiTheme="majorBidi" w:hAnsiTheme="majorBidi" w:cstheme="majorBidi"/>
          <w:b/>
          <w:bCs/>
          <w:sz w:val="32"/>
          <w:szCs w:val="32"/>
          <w:rtl/>
          <w:lang w:bidi="ar-DZ"/>
        </w:rPr>
      </w:pPr>
      <w:r>
        <w:rPr>
          <w:rFonts w:asciiTheme="majorBidi" w:hAnsiTheme="majorBidi" w:cstheme="majorBidi"/>
          <w:b/>
          <w:bCs/>
          <w:sz w:val="32"/>
          <w:szCs w:val="32"/>
          <w:rtl/>
          <w:lang w:bidi="ar-DZ"/>
        </w:rPr>
        <w:t>المديريات والهيئات المستشارة:</w:t>
      </w:r>
    </w:p>
    <w:p w:rsidR="00671A36" w:rsidRDefault="00671A36" w:rsidP="00671A36">
      <w:p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تتمثل خصوصا في مديرية التعمير، الهندسة المعمارية والبناء وباقي الهيئات التي حدد القانون لكل منها دوره في إعداد وتطبيق مخططات شغل الاراضي.</w:t>
      </w:r>
    </w:p>
    <w:p w:rsidR="00671A36" w:rsidRDefault="00671A36" w:rsidP="00671A36">
      <w:pPr>
        <w:pStyle w:val="Paragraphedeliste"/>
        <w:numPr>
          <w:ilvl w:val="0"/>
          <w:numId w:val="7"/>
        </w:numPr>
        <w:tabs>
          <w:tab w:val="right" w:pos="282"/>
          <w:tab w:val="right" w:pos="424"/>
          <w:tab w:val="right" w:pos="707"/>
          <w:tab w:val="right" w:pos="849"/>
        </w:tabs>
        <w:bidi/>
        <w:spacing w:after="0" w:line="360" w:lineRule="auto"/>
        <w:ind w:left="424" w:firstLine="0"/>
        <w:jc w:val="both"/>
        <w:rPr>
          <w:rFonts w:asciiTheme="majorBidi" w:hAnsiTheme="majorBidi" w:cstheme="majorBidi"/>
          <w:b/>
          <w:bCs/>
          <w:sz w:val="32"/>
          <w:szCs w:val="32"/>
          <w:rtl/>
          <w:lang w:bidi="ar-DZ"/>
        </w:rPr>
      </w:pPr>
      <w:r>
        <w:rPr>
          <w:rFonts w:asciiTheme="majorBidi" w:hAnsiTheme="majorBidi" w:cstheme="majorBidi"/>
          <w:b/>
          <w:bCs/>
          <w:sz w:val="32"/>
          <w:szCs w:val="32"/>
          <w:rtl/>
          <w:lang w:bidi="ar-DZ"/>
        </w:rPr>
        <w:t>مديرية التعمير، الهندسة المعمارية والبناء:</w:t>
      </w:r>
    </w:p>
    <w:p w:rsidR="00671A36" w:rsidRDefault="00671A36" w:rsidP="00671A36">
      <w:pPr>
        <w:pStyle w:val="Paragraphedeliste"/>
        <w:bidi/>
        <w:spacing w:after="0" w:line="360" w:lineRule="auto"/>
        <w:ind w:left="140"/>
        <w:jc w:val="both"/>
        <w:rPr>
          <w:rFonts w:asciiTheme="majorBidi" w:hAnsiTheme="majorBidi" w:cstheme="majorBidi"/>
          <w:sz w:val="32"/>
          <w:szCs w:val="32"/>
          <w:lang w:bidi="ar-DZ"/>
        </w:rPr>
      </w:pPr>
      <w:r>
        <w:rPr>
          <w:rFonts w:asciiTheme="majorBidi" w:hAnsiTheme="majorBidi" w:cstheme="majorBidi"/>
          <w:sz w:val="32"/>
          <w:szCs w:val="32"/>
          <w:rtl/>
          <w:lang w:bidi="ar-DZ"/>
        </w:rPr>
        <w:t>تلعب دورا أساسيا في ضبط التهيئة المقترحة لأنها المتدخل الرئيسي في إعداده وتطبيقه وتمثل في نفس الوقت صاحب المشروع ويتمثل دورها في:</w:t>
      </w:r>
    </w:p>
    <w:p w:rsidR="00671A36" w:rsidRDefault="00671A36" w:rsidP="00671A36">
      <w:pPr>
        <w:pStyle w:val="Paragraphedeliste"/>
        <w:bidi/>
        <w:spacing w:after="0" w:line="360" w:lineRule="auto"/>
        <w:ind w:hanging="154"/>
        <w:jc w:val="both"/>
        <w:rPr>
          <w:rFonts w:asciiTheme="majorBidi" w:hAnsiTheme="majorBidi" w:cstheme="majorBidi"/>
          <w:sz w:val="32"/>
          <w:szCs w:val="32"/>
          <w:rtl/>
          <w:lang w:bidi="ar-DZ"/>
        </w:rPr>
      </w:pPr>
      <w:r>
        <w:rPr>
          <w:rFonts w:asciiTheme="majorBidi" w:hAnsiTheme="majorBidi" w:cstheme="majorBidi"/>
          <w:sz w:val="32"/>
          <w:szCs w:val="32"/>
          <w:rtl/>
          <w:lang w:bidi="ar-DZ"/>
        </w:rPr>
        <w:t>- تحديد محيط تدخل مخططات شغل الأراضي الذي يعتمد على الغلاف المالي.</w:t>
      </w:r>
    </w:p>
    <w:p w:rsidR="00671A36" w:rsidRDefault="00671A36" w:rsidP="00671A36">
      <w:pPr>
        <w:pStyle w:val="Paragraphedeliste"/>
        <w:bidi/>
        <w:spacing w:after="0" w:line="360" w:lineRule="auto"/>
        <w:ind w:hanging="154"/>
        <w:jc w:val="both"/>
        <w:rPr>
          <w:rFonts w:asciiTheme="majorBidi" w:hAnsiTheme="majorBidi" w:cstheme="majorBidi"/>
          <w:sz w:val="32"/>
          <w:szCs w:val="32"/>
          <w:rtl/>
          <w:lang w:bidi="ar-DZ"/>
        </w:rPr>
      </w:pPr>
      <w:r>
        <w:rPr>
          <w:rFonts w:asciiTheme="majorBidi" w:hAnsiTheme="majorBidi" w:cstheme="majorBidi"/>
          <w:sz w:val="32"/>
          <w:szCs w:val="32"/>
          <w:rtl/>
          <w:lang w:bidi="ar-DZ"/>
        </w:rPr>
        <w:t>- إعداد دفاتر الشروط الخاص بالدراسة حسب قانون الصفقات العمومية المعمول به.</w:t>
      </w:r>
    </w:p>
    <w:p w:rsidR="00671A36" w:rsidRDefault="00671A36" w:rsidP="00671A36">
      <w:pPr>
        <w:pStyle w:val="Paragraphedeliste"/>
        <w:bidi/>
        <w:spacing w:after="0" w:line="360" w:lineRule="auto"/>
        <w:ind w:hanging="154"/>
        <w:jc w:val="both"/>
        <w:rPr>
          <w:rFonts w:asciiTheme="majorBidi" w:hAnsiTheme="majorBidi" w:cstheme="majorBidi"/>
          <w:sz w:val="32"/>
          <w:szCs w:val="32"/>
          <w:rtl/>
          <w:lang w:bidi="ar-DZ"/>
        </w:rPr>
      </w:pPr>
      <w:r>
        <w:rPr>
          <w:rFonts w:asciiTheme="majorBidi" w:hAnsiTheme="majorBidi" w:cstheme="majorBidi"/>
          <w:sz w:val="32"/>
          <w:szCs w:val="32"/>
          <w:rtl/>
          <w:lang w:bidi="ar-DZ"/>
        </w:rPr>
        <w:lastRenderedPageBreak/>
        <w:t>- انتقاء مكاتب الدراسات المؤهلة لهذه الدراسة.</w:t>
      </w:r>
    </w:p>
    <w:p w:rsidR="00671A36" w:rsidRDefault="00671A36" w:rsidP="00671A36">
      <w:pPr>
        <w:pStyle w:val="Paragraphedeliste"/>
        <w:bidi/>
        <w:spacing w:after="0" w:line="360" w:lineRule="auto"/>
        <w:ind w:hanging="154"/>
        <w:jc w:val="both"/>
        <w:rPr>
          <w:rFonts w:asciiTheme="majorBidi" w:hAnsiTheme="majorBidi" w:cstheme="majorBidi"/>
          <w:sz w:val="32"/>
          <w:szCs w:val="32"/>
          <w:rtl/>
          <w:lang w:bidi="ar-DZ"/>
        </w:rPr>
      </w:pPr>
      <w:r>
        <w:rPr>
          <w:rFonts w:asciiTheme="majorBidi" w:hAnsiTheme="majorBidi" w:cstheme="majorBidi"/>
          <w:sz w:val="32"/>
          <w:szCs w:val="32"/>
          <w:rtl/>
          <w:lang w:bidi="ar-DZ"/>
        </w:rPr>
        <w:t>- الإشراف على الدراسة في جميع أطوارها من الناحية الإدارية والتقنية.</w:t>
      </w:r>
    </w:p>
    <w:p w:rsidR="00671A36" w:rsidRDefault="00671A36" w:rsidP="00671A36">
      <w:pPr>
        <w:pStyle w:val="Paragraphedeliste"/>
        <w:bidi/>
        <w:spacing w:after="0" w:line="360" w:lineRule="auto"/>
        <w:ind w:hanging="154"/>
        <w:jc w:val="both"/>
        <w:rPr>
          <w:rFonts w:asciiTheme="majorBidi" w:hAnsiTheme="majorBidi" w:cstheme="majorBidi"/>
          <w:sz w:val="32"/>
          <w:szCs w:val="32"/>
          <w:rtl/>
          <w:lang w:bidi="ar-DZ"/>
        </w:rPr>
      </w:pPr>
      <w:r>
        <w:rPr>
          <w:rFonts w:asciiTheme="majorBidi" w:hAnsiTheme="majorBidi" w:cstheme="majorBidi"/>
          <w:sz w:val="32"/>
          <w:szCs w:val="32"/>
          <w:rtl/>
          <w:lang w:bidi="ar-DZ"/>
        </w:rPr>
        <w:t>- مسؤولة على فسخ الاتفاقيات في حالة ما إذا أثبت مكتب الدراسات عجزه على إتمام الدراسة في وقتها أو احترام محتوى الدراسة.</w:t>
      </w:r>
    </w:p>
    <w:p w:rsidR="00671A36" w:rsidRDefault="00671A36" w:rsidP="00671A36">
      <w:pPr>
        <w:pStyle w:val="Paragraphedeliste"/>
        <w:bidi/>
        <w:spacing w:after="0" w:line="360" w:lineRule="auto"/>
        <w:ind w:left="-1"/>
        <w:jc w:val="both"/>
        <w:rPr>
          <w:rFonts w:asciiTheme="majorBidi" w:hAnsiTheme="majorBidi" w:cstheme="majorBidi"/>
          <w:sz w:val="32"/>
          <w:szCs w:val="32"/>
          <w:rtl/>
          <w:lang w:bidi="ar-DZ"/>
        </w:rPr>
      </w:pPr>
      <w:r>
        <w:rPr>
          <w:rFonts w:asciiTheme="majorBidi" w:hAnsiTheme="majorBidi" w:cstheme="majorBidi"/>
          <w:sz w:val="32"/>
          <w:szCs w:val="32"/>
          <w:rtl/>
          <w:lang w:bidi="ar-DZ"/>
        </w:rPr>
        <w:t>إلا أن هذا الدور رغم أهميته في تحديد مصير التهيئة لمدينة قسنطينة لم يرتقي للمستوى المطلوب مثلما أكده تحليل المخططات المدروسة وذلك للأسباب التالية:</w:t>
      </w:r>
    </w:p>
    <w:p w:rsidR="00671A36" w:rsidRDefault="00671A36" w:rsidP="00671A36">
      <w:pPr>
        <w:pStyle w:val="Paragraphedeliste"/>
        <w:bidi/>
        <w:spacing w:after="0" w:line="360" w:lineRule="auto"/>
        <w:ind w:left="-1"/>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 غالبا ما يعتمد صاحب المشروع </w:t>
      </w:r>
      <w:r>
        <w:rPr>
          <w:rFonts w:asciiTheme="majorBidi" w:hAnsiTheme="majorBidi" w:cstheme="majorBidi"/>
          <w:b/>
          <w:bCs/>
          <w:sz w:val="32"/>
          <w:szCs w:val="32"/>
          <w:rtl/>
          <w:lang w:bidi="ar-DZ"/>
        </w:rPr>
        <w:t>في اختيار مكاتب الدراسات على طريقة الاستشارة</w:t>
      </w:r>
      <w:r>
        <w:rPr>
          <w:rStyle w:val="Appelnotedebasdep"/>
          <w:rFonts w:asciiTheme="majorBidi" w:hAnsiTheme="majorBidi" w:cstheme="majorBidi"/>
          <w:sz w:val="24"/>
          <w:szCs w:val="24"/>
          <w:rtl/>
          <w:lang w:bidi="ar-DZ"/>
        </w:rPr>
        <w:footnoteReference w:id="4"/>
      </w:r>
      <w:r>
        <w:rPr>
          <w:rFonts w:asciiTheme="majorBidi" w:hAnsiTheme="majorBidi" w:cstheme="majorBidi"/>
          <w:sz w:val="32"/>
          <w:szCs w:val="32"/>
          <w:rtl/>
          <w:lang w:bidi="ar-DZ"/>
        </w:rPr>
        <w:t xml:space="preserve">وذلك بتحديد مجموعة من مكاتب الدراسات التي سبق التعامل معها ثم بالاعتماد على </w:t>
      </w:r>
      <w:r>
        <w:rPr>
          <w:rFonts w:asciiTheme="majorBidi" w:hAnsiTheme="majorBidi" w:cstheme="majorBidi"/>
          <w:b/>
          <w:bCs/>
          <w:sz w:val="32"/>
          <w:szCs w:val="32"/>
          <w:rtl/>
          <w:lang w:bidi="ar-DZ"/>
        </w:rPr>
        <w:t>أقل عرض مالي وتقني</w:t>
      </w:r>
      <w:r>
        <w:rPr>
          <w:rStyle w:val="Appelnotedebasdep"/>
          <w:rFonts w:asciiTheme="majorBidi" w:hAnsiTheme="majorBidi" w:cstheme="majorBidi"/>
          <w:sz w:val="24"/>
          <w:szCs w:val="24"/>
          <w:rtl/>
          <w:lang w:bidi="ar-DZ"/>
        </w:rPr>
        <w:footnoteReference w:id="5"/>
      </w:r>
      <w:r>
        <w:rPr>
          <w:rFonts w:asciiTheme="majorBidi" w:hAnsiTheme="majorBidi" w:cstheme="majorBidi"/>
          <w:sz w:val="32"/>
          <w:szCs w:val="32"/>
          <w:rtl/>
          <w:lang w:bidi="ar-DZ"/>
        </w:rPr>
        <w:t>الذي تقدمه مكاتب الدراسات تسند الدراسة. إلا أنه تبين في كثير من الدراسات أن مكاتب الدراسات تقوم بعرض أقل سعر وبوسائل مادية وبشرية خاطئة من أجل الحصول على الدراسة فقط دون الأخذ في الاعتبار العوائق التي تعترضهم أثناء إعداد ها مما ينعكس سلبا على قيمة التهيئة المقترحة التي تصبح غير قابلة للتطبيق قبل المصادقة عليها وهذا ما أوضحه مخطط شغل الأراضي سركينة وتافرنت.</w:t>
      </w:r>
    </w:p>
    <w:p w:rsidR="00671A36" w:rsidRDefault="00671A36" w:rsidP="00671A36">
      <w:pPr>
        <w:pStyle w:val="Paragraphedeliste"/>
        <w:bidi/>
        <w:spacing w:after="0" w:line="360" w:lineRule="auto"/>
        <w:ind w:left="-1"/>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 و رغم </w:t>
      </w:r>
      <w:r>
        <w:rPr>
          <w:rFonts w:asciiTheme="majorBidi" w:hAnsiTheme="majorBidi" w:cstheme="majorBidi"/>
          <w:b/>
          <w:bCs/>
          <w:sz w:val="32"/>
          <w:szCs w:val="32"/>
          <w:rtl/>
          <w:lang w:bidi="ar-DZ"/>
        </w:rPr>
        <w:t xml:space="preserve">مسؤولياتها في مراقبة مكاتب الدراسات أثناء إعداد الدراسة </w:t>
      </w:r>
      <w:r>
        <w:rPr>
          <w:rFonts w:asciiTheme="majorBidi" w:hAnsiTheme="majorBidi" w:cstheme="majorBidi"/>
          <w:sz w:val="32"/>
          <w:szCs w:val="32"/>
          <w:rtl/>
          <w:lang w:bidi="ar-DZ"/>
        </w:rPr>
        <w:t>إلا أن هذه الأخيرة لا تحترم الاتفاقية المبرمة لا سيما فيما يتعلق بالمدة الزمنية بسبب طبيعة العمل إذ غالبا ما يرجع طول مدة الدراسة إلى افتقاد صاحب المشروع إلى قاعدة بيانات متكاملة وحديثة تسهل عمل مكاتب الدراسات مما يضطرها في كثير من الأحياء إلى الاعتماد على معطيات قديمة ( كمثال مخطط شغل الأراضي تافرنت) أو إلى ظروف تتعلق بمكتب الدراسات نفسه مما يجعل صاحب المشروع يلجأ إلى توجيه إعذارات وفي بعض الحالات إلى فسخ العقد مثل ما حصل مع مكتب الدراسات الذي قام بدراسة مخطط شغل الأراضي سيساوي رقم</w:t>
      </w:r>
      <w:r>
        <w:rPr>
          <w:rFonts w:asciiTheme="majorBidi" w:hAnsiTheme="majorBidi" w:cstheme="majorBidi"/>
          <w:sz w:val="28"/>
          <w:szCs w:val="28"/>
          <w:rtl/>
          <w:lang w:bidi="ar-DZ"/>
        </w:rPr>
        <w:t>03</w:t>
      </w:r>
      <w:r>
        <w:rPr>
          <w:rFonts w:asciiTheme="majorBidi" w:hAnsiTheme="majorBidi" w:cstheme="majorBidi"/>
          <w:sz w:val="32"/>
          <w:szCs w:val="32"/>
          <w:rtl/>
          <w:lang w:bidi="ar-DZ"/>
        </w:rPr>
        <w:t>.</w:t>
      </w:r>
    </w:p>
    <w:p w:rsidR="00671A36" w:rsidRDefault="00671A36" w:rsidP="00671A36">
      <w:pPr>
        <w:pStyle w:val="Paragraphedeliste"/>
        <w:bidi/>
        <w:spacing w:after="0" w:line="360" w:lineRule="auto"/>
        <w:jc w:val="center"/>
        <w:rPr>
          <w:rFonts w:asciiTheme="majorBidi" w:hAnsiTheme="majorBidi" w:cstheme="majorBidi"/>
          <w:b/>
          <w:bCs/>
          <w:sz w:val="32"/>
          <w:szCs w:val="32"/>
          <w:rtl/>
          <w:lang w:bidi="ar-DZ"/>
        </w:rPr>
      </w:pPr>
      <w:r>
        <w:rPr>
          <w:rFonts w:asciiTheme="majorBidi" w:hAnsiTheme="majorBidi" w:cstheme="majorBidi"/>
          <w:b/>
          <w:bCs/>
          <w:sz w:val="32"/>
          <w:szCs w:val="32"/>
          <w:rtl/>
          <w:lang w:bidi="ar-DZ"/>
        </w:rPr>
        <w:t>إذا أين مسؤولية مديرية التعمير في اختيار مكاتب دراسات كفأة للقيام بمثل هذه الدراسات المهمة؟</w:t>
      </w:r>
    </w:p>
    <w:p w:rsidR="00671A36" w:rsidRDefault="00671A36" w:rsidP="00671A36">
      <w:pPr>
        <w:pStyle w:val="Paragraphedeliste"/>
        <w:bidi/>
        <w:spacing w:after="0" w:line="360" w:lineRule="auto"/>
        <w:jc w:val="center"/>
        <w:rPr>
          <w:rFonts w:asciiTheme="majorBidi" w:hAnsiTheme="majorBidi" w:cstheme="majorBidi"/>
          <w:b/>
          <w:bCs/>
          <w:sz w:val="32"/>
          <w:szCs w:val="32"/>
          <w:rtl/>
          <w:lang w:bidi="ar-DZ"/>
        </w:rPr>
      </w:pPr>
    </w:p>
    <w:p w:rsidR="00671A36" w:rsidRDefault="00671A36" w:rsidP="00671A36">
      <w:pPr>
        <w:pStyle w:val="Paragraphedeliste"/>
        <w:numPr>
          <w:ilvl w:val="0"/>
          <w:numId w:val="7"/>
        </w:numPr>
        <w:bidi/>
        <w:spacing w:after="0" w:line="360" w:lineRule="auto"/>
        <w:jc w:val="both"/>
        <w:rPr>
          <w:rFonts w:asciiTheme="majorBidi" w:hAnsiTheme="majorBidi" w:cstheme="majorBidi"/>
          <w:b/>
          <w:bCs/>
          <w:sz w:val="32"/>
          <w:szCs w:val="32"/>
          <w:lang w:bidi="ar-DZ"/>
        </w:rPr>
      </w:pPr>
      <w:r>
        <w:rPr>
          <w:rFonts w:asciiTheme="majorBidi" w:hAnsiTheme="majorBidi" w:cstheme="majorBidi"/>
          <w:b/>
          <w:bCs/>
          <w:sz w:val="32"/>
          <w:szCs w:val="32"/>
          <w:rtl/>
          <w:lang w:bidi="ar-DZ"/>
        </w:rPr>
        <w:lastRenderedPageBreak/>
        <w:t>الهيئات المستشارة:</w:t>
      </w:r>
    </w:p>
    <w:p w:rsidR="00671A36" w:rsidRDefault="00671A36" w:rsidP="00671A36">
      <w:pPr>
        <w:bidi/>
        <w:spacing w:after="0" w:line="360" w:lineRule="auto"/>
        <w:jc w:val="both"/>
        <w:rPr>
          <w:rFonts w:asciiTheme="majorBidi" w:hAnsiTheme="majorBidi" w:cs="Times New Roman"/>
          <w:sz w:val="32"/>
          <w:szCs w:val="32"/>
          <w:lang w:bidi="ar-DZ"/>
        </w:rPr>
      </w:pPr>
      <w:r>
        <w:rPr>
          <w:rFonts w:asciiTheme="majorBidi" w:hAnsiTheme="majorBidi" w:cs="Times New Roman"/>
          <w:sz w:val="32"/>
          <w:szCs w:val="32"/>
          <w:rtl/>
          <w:lang w:bidi="ar-DZ"/>
        </w:rPr>
        <w:t xml:space="preserve">حدد التشريع كما سبق التطرق إليه في الفصول السابقة الهيئات والمصالح الواجب استشارتها منها الخاضعة للاستشارة وجوبا وفتح لها مجال المشاركة الواسعة عند إعداد المخطط في جميع مراحله وصولا إلى المرحلة النهائية التي يتم فيها تجسيد كل الأفكار والإسهامات والاقتراحات التي تساعد مكتب الدراسات في وضع تهيئة متناسقة. إلا أنه وحسب صاحب العمل غالبا ما تتغيب هذه الهيئات وإن حضرت فحضورها شكلي لا يثري ولا يثمن الدراسة مما يجعل صاحب العمل في كثير من المخططات يملي اقتراحاته الخاصة على مكتب الدراسات. </w:t>
      </w:r>
    </w:p>
    <w:p w:rsidR="00671A36" w:rsidRDefault="00671A36" w:rsidP="00671A36">
      <w:pPr>
        <w:bidi/>
        <w:spacing w:after="0" w:line="360" w:lineRule="auto"/>
        <w:jc w:val="center"/>
        <w:rPr>
          <w:rFonts w:asciiTheme="majorBidi" w:hAnsiTheme="majorBidi" w:cs="Times New Roman"/>
          <w:b/>
          <w:bCs/>
          <w:sz w:val="32"/>
          <w:szCs w:val="32"/>
          <w:rtl/>
          <w:lang w:bidi="ar-DZ"/>
        </w:rPr>
      </w:pPr>
      <w:r>
        <w:rPr>
          <w:rFonts w:asciiTheme="majorBidi" w:hAnsiTheme="majorBidi" w:cs="Times New Roman"/>
          <w:b/>
          <w:bCs/>
          <w:sz w:val="32"/>
          <w:szCs w:val="32"/>
          <w:rtl/>
          <w:lang w:bidi="ar-DZ"/>
        </w:rPr>
        <w:t>فغياب المشاركة الفعلية لجميع الهيئات والإدارات يعيق وضع تصور متناسق ويوقع في أخطاء قد تعيق تطبيق مخططات شغل الأراضي.</w:t>
      </w:r>
    </w:p>
    <w:p w:rsidR="00671A36" w:rsidRDefault="00671A36" w:rsidP="00671A36">
      <w:pPr>
        <w:bidi/>
        <w:spacing w:after="0" w:line="360" w:lineRule="auto"/>
        <w:jc w:val="center"/>
        <w:rPr>
          <w:rFonts w:asciiTheme="majorBidi" w:hAnsiTheme="majorBidi" w:cs="Times New Roman"/>
          <w:b/>
          <w:bCs/>
          <w:sz w:val="32"/>
          <w:szCs w:val="32"/>
          <w:rtl/>
          <w:lang w:bidi="ar-DZ"/>
        </w:rPr>
      </w:pPr>
    </w:p>
    <w:p w:rsidR="00671A36" w:rsidRDefault="00671A36" w:rsidP="00671A36">
      <w:pPr>
        <w:pStyle w:val="Paragraphedeliste"/>
        <w:numPr>
          <w:ilvl w:val="0"/>
          <w:numId w:val="6"/>
        </w:numPr>
        <w:bidi/>
        <w:spacing w:after="0" w:line="360" w:lineRule="auto"/>
        <w:jc w:val="both"/>
        <w:rPr>
          <w:rFonts w:asciiTheme="majorBidi" w:hAnsiTheme="majorBidi" w:cs="Times New Roman"/>
          <w:b/>
          <w:bCs/>
          <w:sz w:val="36"/>
          <w:szCs w:val="36"/>
          <w:rtl/>
          <w:lang w:bidi="ar-DZ"/>
        </w:rPr>
      </w:pPr>
      <w:r>
        <w:rPr>
          <w:rFonts w:asciiTheme="majorBidi" w:hAnsiTheme="majorBidi" w:cs="Times New Roman"/>
          <w:b/>
          <w:bCs/>
          <w:sz w:val="36"/>
          <w:szCs w:val="36"/>
          <w:rtl/>
          <w:lang w:bidi="ar-DZ"/>
        </w:rPr>
        <w:t xml:space="preserve">الجمعيات: </w:t>
      </w:r>
    </w:p>
    <w:p w:rsidR="00671A36" w:rsidRDefault="00671A36" w:rsidP="00671A36">
      <w:pPr>
        <w:bidi/>
        <w:spacing w:after="0" w:line="360" w:lineRule="auto"/>
        <w:jc w:val="both"/>
        <w:rPr>
          <w:rFonts w:asciiTheme="majorBidi" w:hAnsiTheme="majorBidi" w:cs="Times New Roman"/>
          <w:sz w:val="32"/>
          <w:szCs w:val="32"/>
          <w:lang w:bidi="ar-DZ"/>
        </w:rPr>
      </w:pPr>
      <w:r>
        <w:rPr>
          <w:rFonts w:asciiTheme="majorBidi" w:hAnsiTheme="majorBidi" w:cs="Times New Roman"/>
          <w:sz w:val="32"/>
          <w:szCs w:val="32"/>
          <w:rtl/>
          <w:lang w:bidi="ar-DZ"/>
        </w:rPr>
        <w:t xml:space="preserve">يعتبر القانون </w:t>
      </w:r>
      <w:r>
        <w:rPr>
          <w:rFonts w:asciiTheme="majorBidi" w:hAnsiTheme="majorBidi" w:cs="Times New Roman"/>
          <w:sz w:val="28"/>
          <w:szCs w:val="28"/>
          <w:rtl/>
          <w:lang w:bidi="ar-DZ"/>
        </w:rPr>
        <w:t>90</w:t>
      </w:r>
      <w:r>
        <w:rPr>
          <w:rFonts w:asciiTheme="majorBidi" w:hAnsiTheme="majorBidi" w:cs="Times New Roman"/>
          <w:sz w:val="32"/>
          <w:szCs w:val="32"/>
          <w:rtl/>
          <w:lang w:bidi="ar-DZ"/>
        </w:rPr>
        <w:t>-</w:t>
      </w:r>
      <w:r>
        <w:rPr>
          <w:rFonts w:asciiTheme="majorBidi" w:hAnsiTheme="majorBidi" w:cs="Times New Roman"/>
          <w:sz w:val="28"/>
          <w:szCs w:val="28"/>
          <w:rtl/>
          <w:lang w:bidi="ar-DZ"/>
        </w:rPr>
        <w:t xml:space="preserve">29 </w:t>
      </w:r>
      <w:r>
        <w:rPr>
          <w:rFonts w:asciiTheme="majorBidi" w:hAnsiTheme="majorBidi" w:cs="Times New Roman"/>
          <w:sz w:val="32"/>
          <w:szCs w:val="32"/>
          <w:rtl/>
          <w:lang w:bidi="ar-DZ"/>
        </w:rPr>
        <w:t>الجمعيات أحد الفاعلين الممكن استشارتهم أثناء إعداد مخطط شغل الأراضي في كل مراحله باعتبارها مستعمل مباشر للمجال والكفيلة بنقل انشغال وطموحات المجتمع، إلا أن دورها منعدم تماما في الدراسات لعدم وجودها.</w:t>
      </w:r>
    </w:p>
    <w:p w:rsidR="00671A36" w:rsidRDefault="00671A36" w:rsidP="00671A36">
      <w:pPr>
        <w:bidi/>
        <w:spacing w:after="0" w:line="360" w:lineRule="auto"/>
        <w:jc w:val="both"/>
        <w:rPr>
          <w:rFonts w:asciiTheme="majorBidi" w:hAnsiTheme="majorBidi" w:cs="Times New Roman"/>
          <w:sz w:val="32"/>
          <w:szCs w:val="32"/>
          <w:rtl/>
          <w:lang w:bidi="ar-DZ"/>
        </w:rPr>
      </w:pPr>
    </w:p>
    <w:p w:rsidR="00671A36" w:rsidRDefault="00974E90" w:rsidP="00974E90">
      <w:pPr>
        <w:bidi/>
        <w:spacing w:after="0" w:line="360" w:lineRule="auto"/>
        <w:jc w:val="both"/>
        <w:rPr>
          <w:rFonts w:asciiTheme="majorBidi" w:hAnsiTheme="majorBidi" w:cstheme="majorBidi"/>
          <w:b/>
          <w:bCs/>
          <w:sz w:val="36"/>
          <w:szCs w:val="36"/>
          <w:lang w:bidi="ar-DZ"/>
        </w:rPr>
      </w:pPr>
      <w:r>
        <w:rPr>
          <w:rFonts w:asciiTheme="majorBidi" w:hAnsiTheme="majorBidi" w:cstheme="majorBidi"/>
          <w:b/>
          <w:bCs/>
          <w:sz w:val="36"/>
          <w:szCs w:val="36"/>
          <w:rtl/>
          <w:lang w:bidi="ar-DZ"/>
        </w:rPr>
        <w:t xml:space="preserve">ثانيا: </w:t>
      </w:r>
      <w:r>
        <w:rPr>
          <w:rFonts w:asciiTheme="majorBidi" w:hAnsiTheme="majorBidi" w:cstheme="majorBidi" w:hint="cs"/>
          <w:b/>
          <w:bCs/>
          <w:sz w:val="36"/>
          <w:szCs w:val="36"/>
          <w:rtl/>
          <w:lang w:bidi="ar-DZ"/>
        </w:rPr>
        <w:t xml:space="preserve">البدائل </w:t>
      </w:r>
      <w:r w:rsidR="00671A36">
        <w:rPr>
          <w:rFonts w:asciiTheme="majorBidi" w:hAnsiTheme="majorBidi" w:cstheme="majorBidi"/>
          <w:b/>
          <w:bCs/>
          <w:sz w:val="36"/>
          <w:szCs w:val="36"/>
          <w:rtl/>
          <w:lang w:bidi="ar-DZ"/>
        </w:rPr>
        <w:t>المستقبلية لمخططات شغل الأرض:</w:t>
      </w:r>
    </w:p>
    <w:p w:rsidR="00671A36" w:rsidRDefault="00671A36" w:rsidP="004E0640">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بناءا على تحليل مخططات شغل الأراضي من خلال النماذج الثلاث المدرسة ومعرفة دور الفاعلون والمتدخلون من مرحلة الإعداد والمصادقة إلى مرحلة التطبيق على الميدان يمكن صياغة على ضوء نتائجها </w:t>
      </w:r>
      <w:r w:rsidR="004E0640">
        <w:rPr>
          <w:rFonts w:asciiTheme="majorBidi" w:hAnsiTheme="majorBidi" w:cstheme="majorBidi" w:hint="cs"/>
          <w:sz w:val="32"/>
          <w:szCs w:val="32"/>
          <w:rtl/>
          <w:lang w:bidi="ar-DZ"/>
        </w:rPr>
        <w:t>بديلين يقومان</w:t>
      </w:r>
      <w:r>
        <w:rPr>
          <w:rFonts w:asciiTheme="majorBidi" w:hAnsiTheme="majorBidi" w:cstheme="majorBidi"/>
          <w:sz w:val="32"/>
          <w:szCs w:val="32"/>
          <w:rtl/>
          <w:lang w:bidi="ar-DZ"/>
        </w:rPr>
        <w:t xml:space="preserve"> على:</w:t>
      </w:r>
    </w:p>
    <w:p w:rsidR="00671A36" w:rsidRDefault="00671A36" w:rsidP="004E0640">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w:t>
      </w:r>
      <w:r w:rsidR="004E0640">
        <w:rPr>
          <w:rFonts w:asciiTheme="majorBidi" w:hAnsiTheme="majorBidi" w:cstheme="majorBidi" w:hint="cs"/>
          <w:sz w:val="32"/>
          <w:szCs w:val="32"/>
          <w:rtl/>
          <w:lang w:bidi="ar-DZ"/>
        </w:rPr>
        <w:t xml:space="preserve">البديل </w:t>
      </w:r>
      <w:r>
        <w:rPr>
          <w:rFonts w:asciiTheme="majorBidi" w:hAnsiTheme="majorBidi" w:cstheme="majorBidi"/>
          <w:sz w:val="32"/>
          <w:szCs w:val="32"/>
          <w:rtl/>
          <w:lang w:bidi="ar-DZ"/>
        </w:rPr>
        <w:t>الأول: يقوم على مبدأ الحفاظ على مكانة مخطط شغل الأرض وتجسيد محتواه من خلال تدعيم دور الفاعلين والمتدخلين عن طريق احترام القانون.</w:t>
      </w:r>
    </w:p>
    <w:p w:rsidR="00671A36" w:rsidRDefault="00671A36" w:rsidP="004E0640">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 </w:t>
      </w:r>
      <w:r w:rsidR="004E0640">
        <w:rPr>
          <w:rFonts w:asciiTheme="majorBidi" w:hAnsiTheme="majorBidi" w:cstheme="majorBidi" w:hint="cs"/>
          <w:sz w:val="32"/>
          <w:szCs w:val="32"/>
          <w:rtl/>
          <w:lang w:bidi="ar-DZ"/>
        </w:rPr>
        <w:t>البديل</w:t>
      </w:r>
      <w:r>
        <w:rPr>
          <w:rFonts w:asciiTheme="majorBidi" w:hAnsiTheme="majorBidi" w:cstheme="majorBidi"/>
          <w:sz w:val="32"/>
          <w:szCs w:val="32"/>
          <w:rtl/>
          <w:lang w:bidi="ar-DZ"/>
        </w:rPr>
        <w:t xml:space="preserve"> الثاني: يقوم على مبدأ </w:t>
      </w:r>
      <w:r>
        <w:rPr>
          <w:rFonts w:asciiTheme="majorBidi" w:hAnsiTheme="majorBidi" w:cs="Times New Roman"/>
          <w:sz w:val="32"/>
          <w:szCs w:val="32"/>
          <w:rtl/>
          <w:lang w:bidi="ar-DZ"/>
        </w:rPr>
        <w:t xml:space="preserve">إعادة النظر في مخططات شغل الاراضي في إطار مراجعة قانون التعمير </w:t>
      </w:r>
      <w:r>
        <w:rPr>
          <w:rFonts w:asciiTheme="majorBidi" w:hAnsiTheme="majorBidi" w:cstheme="majorBidi"/>
          <w:sz w:val="32"/>
          <w:szCs w:val="32"/>
          <w:rtl/>
          <w:lang w:bidi="ar-DZ"/>
        </w:rPr>
        <w:t>من حيث كيفية إعدادها والمحاور التي تدرسها وعلاقة التهيئة بالمجال ككل بدل الجزء وتحديد دور المتدخلين وتوسيع دائرة المشاركة والتشاور.</w:t>
      </w:r>
    </w:p>
    <w:p w:rsidR="00671A36" w:rsidRDefault="00671A36" w:rsidP="00671A36">
      <w:pPr>
        <w:bidi/>
        <w:spacing w:after="0" w:line="360" w:lineRule="auto"/>
        <w:ind w:left="284"/>
        <w:jc w:val="both"/>
        <w:rPr>
          <w:rFonts w:asciiTheme="majorBidi" w:hAnsiTheme="majorBidi" w:cstheme="majorBidi"/>
          <w:b/>
          <w:bCs/>
          <w:sz w:val="32"/>
          <w:szCs w:val="32"/>
          <w:rtl/>
          <w:lang w:bidi="ar-DZ"/>
        </w:rPr>
      </w:pPr>
    </w:p>
    <w:p w:rsidR="00671A36" w:rsidRDefault="004E0640" w:rsidP="00671A36">
      <w:pPr>
        <w:pStyle w:val="Paragraphedeliste"/>
        <w:numPr>
          <w:ilvl w:val="0"/>
          <w:numId w:val="5"/>
        </w:numPr>
        <w:bidi/>
        <w:spacing w:after="0" w:line="360" w:lineRule="auto"/>
        <w:ind w:left="282" w:hanging="283"/>
        <w:jc w:val="both"/>
        <w:rPr>
          <w:rFonts w:asciiTheme="majorBidi" w:hAnsiTheme="majorBidi" w:cstheme="majorBidi"/>
          <w:b/>
          <w:bCs/>
          <w:sz w:val="32"/>
          <w:szCs w:val="32"/>
          <w:lang w:bidi="ar-DZ"/>
        </w:rPr>
      </w:pPr>
      <w:r>
        <w:rPr>
          <w:rFonts w:asciiTheme="majorBidi" w:hAnsiTheme="majorBidi" w:cstheme="majorBidi" w:hint="cs"/>
          <w:b/>
          <w:bCs/>
          <w:sz w:val="32"/>
          <w:szCs w:val="32"/>
          <w:rtl/>
          <w:lang w:bidi="ar-DZ"/>
        </w:rPr>
        <w:lastRenderedPageBreak/>
        <w:t>البديل</w:t>
      </w:r>
      <w:r w:rsidR="00671A36">
        <w:rPr>
          <w:rFonts w:asciiTheme="majorBidi" w:hAnsiTheme="majorBidi" w:cstheme="majorBidi"/>
          <w:b/>
          <w:bCs/>
          <w:sz w:val="32"/>
          <w:szCs w:val="32"/>
          <w:rtl/>
          <w:lang w:bidi="ar-DZ"/>
        </w:rPr>
        <w:t xml:space="preserve"> الأول: تدعيم دور الفاعلين والسهر على تجسيد التهيئة المقترحة في إطار احترام مخطط شغل الأراضي.</w:t>
      </w:r>
    </w:p>
    <w:p w:rsidR="00671A36" w:rsidRDefault="00671A36" w:rsidP="00671A36">
      <w:p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rPr>
        <w:t xml:space="preserve">إن النمو العمراني السريع الذي شهدته مدينة قسنطينة بسبب عدم الاحتكام لمخططات شغل الأراضي والابتعاد عن تطبيق توجيهاتها نتج عنها اختلالات عمرانية خطيرة، </w:t>
      </w:r>
      <w:r>
        <w:rPr>
          <w:rFonts w:asciiTheme="majorBidi" w:hAnsiTheme="majorBidi" w:cstheme="majorBidi"/>
          <w:sz w:val="32"/>
          <w:szCs w:val="32"/>
          <w:rtl/>
          <w:lang w:bidi="ar-DZ"/>
        </w:rPr>
        <w:t xml:space="preserve">كظهور </w:t>
      </w:r>
      <w:r>
        <w:rPr>
          <w:rFonts w:asciiTheme="majorBidi" w:hAnsiTheme="majorBidi" w:cstheme="majorBidi"/>
          <w:sz w:val="32"/>
          <w:szCs w:val="32"/>
          <w:rtl/>
        </w:rPr>
        <w:t xml:space="preserve">الأحياء الفوضوية على أراضي غير قابلة للتعمير وضعف المرافق والتجهيزات في </w:t>
      </w:r>
      <w:r>
        <w:rPr>
          <w:rFonts w:asciiTheme="majorBidi" w:hAnsiTheme="majorBidi" w:cstheme="majorBidi" w:hint="cs"/>
          <w:sz w:val="32"/>
          <w:szCs w:val="32"/>
          <w:rtl/>
          <w:lang w:bidi="ar-DZ"/>
        </w:rPr>
        <w:t>ا</w:t>
      </w:r>
      <w:r>
        <w:rPr>
          <w:rFonts w:asciiTheme="majorBidi" w:hAnsiTheme="majorBidi" w:cstheme="majorBidi"/>
          <w:sz w:val="32"/>
          <w:szCs w:val="32"/>
          <w:rtl/>
        </w:rPr>
        <w:t xml:space="preserve">لاستجابة لمتطلبات السكان المتزايدة ونقص العقار اللازم لاستقبال كل هذه التغيرات مما </w:t>
      </w:r>
      <w:r>
        <w:rPr>
          <w:rFonts w:asciiTheme="majorBidi" w:hAnsiTheme="majorBidi" w:cstheme="majorBidi"/>
          <w:sz w:val="32"/>
          <w:szCs w:val="32"/>
          <w:rtl/>
          <w:lang w:bidi="ar-DZ"/>
        </w:rPr>
        <w:t xml:space="preserve">أدى </w:t>
      </w:r>
      <w:r>
        <w:rPr>
          <w:rFonts w:asciiTheme="majorBidi" w:hAnsiTheme="majorBidi" w:cstheme="majorBidi"/>
          <w:sz w:val="32"/>
          <w:szCs w:val="32"/>
          <w:rtl/>
        </w:rPr>
        <w:t xml:space="preserve">إلى تدهور الإطار المعيشي </w:t>
      </w:r>
      <w:r>
        <w:rPr>
          <w:rFonts w:asciiTheme="majorBidi" w:hAnsiTheme="majorBidi" w:cstheme="majorBidi"/>
          <w:sz w:val="32"/>
          <w:szCs w:val="32"/>
          <w:rtl/>
          <w:lang w:bidi="ar-DZ"/>
        </w:rPr>
        <w:t>للإحياء وافتقاد لتهيئة متماسكة ومنسجمة.</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وقد أدى عدم توظيف هذه الأداة بصفة القانونية التي وضعت بها وتطبيقها بالشكل الصارم من طرف كل الفاعلين والمتدخلين إلى هذه النتائج مما سيرهن مستقبل هذه الأداة رغم ما تتمتع به من صبغة قانونية </w:t>
      </w:r>
      <w:r>
        <w:rPr>
          <w:rFonts w:asciiTheme="majorBidi" w:hAnsiTheme="majorBidi" w:cstheme="majorBidi" w:hint="cs"/>
          <w:sz w:val="32"/>
          <w:szCs w:val="32"/>
          <w:rtl/>
          <w:lang w:bidi="ar-DZ"/>
        </w:rPr>
        <w:t>وتقنية. ولتجنب</w:t>
      </w:r>
      <w:r>
        <w:rPr>
          <w:rFonts w:asciiTheme="majorBidi" w:hAnsiTheme="majorBidi" w:cstheme="majorBidi"/>
          <w:sz w:val="32"/>
          <w:szCs w:val="32"/>
          <w:rtl/>
          <w:lang w:bidi="ar-DZ"/>
        </w:rPr>
        <w:t xml:space="preserve"> مثل هذه النتائج مستقبلا لا بد من تدعيم وتفعيل دور المتعاملين والمتدخلين على المجال من خلال:</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w:t>
      </w:r>
      <w:r>
        <w:rPr>
          <w:rFonts w:asciiTheme="majorBidi" w:hAnsiTheme="majorBidi" w:cstheme="majorBidi"/>
          <w:sz w:val="32"/>
          <w:szCs w:val="32"/>
          <w:rtl/>
          <w:lang w:bidi="ar-DZ"/>
        </w:rPr>
        <w:t xml:space="preserve">وضع جهاز خاص على مستوى الوزارة مدعما بكل الوسائل القانونية والتقنية للإشراف المباشر على دراسة مخططات شغل الأراضي والسهر على التطبيق الحقيقي </w:t>
      </w:r>
      <w:r>
        <w:rPr>
          <w:rFonts w:asciiTheme="majorBidi" w:hAnsiTheme="majorBidi" w:cstheme="majorBidi" w:hint="cs"/>
          <w:sz w:val="32"/>
          <w:szCs w:val="32"/>
          <w:rtl/>
          <w:lang w:bidi="ar-DZ"/>
        </w:rPr>
        <w:t>للمشاريع</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التي جاء بها مع التنسيق الفعلي مع الجماعات المحلية وبالخصوص البلدية باعتبارها المسؤول المباشر على تنفيذ المخطط.</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حرص اللجنة المكلفة بالدراسة على المستوى المحلي (الإدارات والهيئات المستشارة) على المشاركة الفعلية أثناء الدراسة مع إلزام كل المتدخلين بالحضور اجباريا وإبداء آرائهم وبرمجت احتياجاتهم في إطار التهيئة المقترحة.</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إلزام جميع الهيئات باحترام محتوى مخطط شغل الأراضي أثناء إعداد المشاريع الحضرية.</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تفعيل دور الرقابة و</w:t>
      </w:r>
      <w:r>
        <w:rPr>
          <w:rFonts w:asciiTheme="majorBidi" w:hAnsiTheme="majorBidi" w:cstheme="majorBidi"/>
          <w:sz w:val="32"/>
          <w:szCs w:val="32"/>
          <w:rtl/>
        </w:rPr>
        <w:t>اتخاذ الإجراءات القانونية المناسبة</w:t>
      </w:r>
      <w:r>
        <w:rPr>
          <w:rFonts w:asciiTheme="majorBidi" w:hAnsiTheme="majorBidi" w:cstheme="majorBidi"/>
          <w:sz w:val="32"/>
          <w:szCs w:val="32"/>
          <w:rtl/>
          <w:lang w:bidi="ar-DZ"/>
        </w:rPr>
        <w:t xml:space="preserve"> لمحاربة المخالفات العمرانية.</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t>- توعية الموطنين بضرورة احترام قانون التعمير والمشاركة في رسم الخطة العمرانية التي تستجيب لطموحاتهم والتقيد الكامل بالمشاريع التي تمت المصادقة عليها في إطار مخططات شغل الاراضي وذلك بتنظيم دورات إعلامية في الأحياء التي تكون محل مخطط شغل الاراضي.</w:t>
      </w:r>
    </w:p>
    <w:p w:rsidR="00671A36" w:rsidRDefault="00671A36" w:rsidP="00671A36">
      <w:pPr>
        <w:bidi/>
        <w:spacing w:after="0" w:line="360" w:lineRule="auto"/>
        <w:jc w:val="both"/>
        <w:rPr>
          <w:rFonts w:asciiTheme="majorBidi" w:hAnsiTheme="majorBidi" w:cstheme="majorBidi"/>
          <w:sz w:val="32"/>
          <w:szCs w:val="32"/>
          <w:rtl/>
          <w:lang w:bidi="ar-DZ"/>
        </w:rPr>
      </w:pPr>
      <w:r>
        <w:rPr>
          <w:rFonts w:asciiTheme="majorBidi" w:hAnsiTheme="majorBidi" w:cstheme="majorBidi"/>
          <w:sz w:val="32"/>
          <w:szCs w:val="32"/>
          <w:rtl/>
          <w:lang w:bidi="ar-DZ"/>
        </w:rPr>
        <w:lastRenderedPageBreak/>
        <w:t>- اعتماد الوسائل التكنولوجية الحديثة لمسايرة التطور العمراني لا سيما التصوير بالأقمار الصناعية واعتماد نظم المعلومات الجغرافية.</w:t>
      </w:r>
    </w:p>
    <w:p w:rsidR="002E2512" w:rsidRDefault="002E2512" w:rsidP="002E2512">
      <w:pPr>
        <w:bidi/>
        <w:spacing w:after="0" w:line="360" w:lineRule="auto"/>
        <w:jc w:val="both"/>
        <w:rPr>
          <w:rFonts w:asciiTheme="majorBidi" w:hAnsiTheme="majorBidi" w:cstheme="majorBidi"/>
          <w:sz w:val="32"/>
          <w:szCs w:val="32"/>
          <w:rtl/>
          <w:lang w:bidi="ar-DZ"/>
        </w:rPr>
      </w:pPr>
    </w:p>
    <w:p w:rsidR="00671A36" w:rsidRDefault="004E0640" w:rsidP="00671A36">
      <w:pPr>
        <w:pStyle w:val="Paragraphedeliste"/>
        <w:numPr>
          <w:ilvl w:val="0"/>
          <w:numId w:val="5"/>
        </w:num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البديل</w:t>
      </w:r>
      <w:r w:rsidR="00671A36">
        <w:rPr>
          <w:rFonts w:asciiTheme="majorBidi" w:hAnsiTheme="majorBidi" w:cstheme="majorBidi"/>
          <w:b/>
          <w:bCs/>
          <w:sz w:val="32"/>
          <w:szCs w:val="32"/>
          <w:rtl/>
          <w:lang w:bidi="ar-DZ"/>
        </w:rPr>
        <w:t xml:space="preserve"> الثاني: إعادة النظر في مخططات شغل الاراضي في إطار مراجعة قانون التعمير</w:t>
      </w:r>
    </w:p>
    <w:p w:rsidR="00671A36" w:rsidRDefault="00671A36" w:rsidP="00671A36">
      <w:pPr>
        <w:pStyle w:val="Paragraphedeliste"/>
        <w:bidi/>
        <w:spacing w:line="360" w:lineRule="auto"/>
        <w:ind w:left="-1"/>
        <w:jc w:val="both"/>
        <w:rPr>
          <w:rFonts w:asciiTheme="majorBidi" w:hAnsiTheme="majorBidi" w:cstheme="majorBidi"/>
          <w:sz w:val="32"/>
          <w:szCs w:val="32"/>
          <w:lang w:bidi="ar-DZ"/>
        </w:rPr>
      </w:pPr>
      <w:r>
        <w:rPr>
          <w:rFonts w:asciiTheme="majorBidi" w:hAnsiTheme="majorBidi" w:cstheme="majorBidi"/>
          <w:sz w:val="32"/>
          <w:szCs w:val="32"/>
          <w:rtl/>
          <w:lang w:bidi="ar-DZ"/>
        </w:rPr>
        <w:t>إن الحالة التي بلغتها مدينة قسنطينة من فوضى عمرانية كثيرا ما يرجعها أهل الاختصاص إلى "قصور المنظومة العمرانية لاستيعابها للإنسان الجزائري بكل أبعاده وممارساته الثقافية والاجتماعية التي تنعكس حتما سلوكيا على المجال</w:t>
      </w:r>
      <w:r>
        <w:rPr>
          <w:rStyle w:val="Appelnotedebasdep"/>
          <w:rFonts w:asciiTheme="majorBidi" w:hAnsiTheme="majorBidi" w:cstheme="majorBidi"/>
          <w:sz w:val="24"/>
          <w:szCs w:val="24"/>
          <w:rtl/>
          <w:lang w:bidi="ar-DZ"/>
        </w:rPr>
        <w:footnoteReference w:id="6"/>
      </w:r>
      <w:r>
        <w:rPr>
          <w:rFonts w:asciiTheme="majorBidi" w:hAnsiTheme="majorBidi" w:cstheme="majorBidi"/>
          <w:sz w:val="32"/>
          <w:szCs w:val="32"/>
          <w:rtl/>
          <w:lang w:bidi="ar-DZ"/>
        </w:rPr>
        <w:t xml:space="preserve">" من جهة وعدم ملائمة القوانين والتشريعات العمرانية للتطور العمراني والنمو السكاني </w:t>
      </w:r>
      <w:r>
        <w:rPr>
          <w:rFonts w:asciiTheme="majorBidi" w:hAnsiTheme="majorBidi" w:cstheme="majorBidi"/>
          <w:sz w:val="32"/>
          <w:szCs w:val="32"/>
          <w:rtl/>
        </w:rPr>
        <w:t xml:space="preserve">بسبب زيادة النشاطات الحضرية التي تزامنت مع حركة التعمير و التغيرات السياسية الاقتصادية والاجتماعية بعد سنة </w:t>
      </w:r>
      <w:r>
        <w:rPr>
          <w:rFonts w:asciiTheme="majorBidi" w:hAnsiTheme="majorBidi" w:cstheme="majorBidi"/>
          <w:sz w:val="28"/>
          <w:szCs w:val="28"/>
          <w:rtl/>
        </w:rPr>
        <w:t>1990</w:t>
      </w:r>
      <w:r>
        <w:rPr>
          <w:rFonts w:asciiTheme="majorBidi" w:hAnsiTheme="majorBidi" w:cstheme="majorBidi"/>
          <w:sz w:val="32"/>
          <w:szCs w:val="32"/>
          <w:rtl/>
        </w:rPr>
        <w:t xml:space="preserve">ومعرفة المشاكل التخطيطية الناتجة عنها </w:t>
      </w:r>
      <w:r>
        <w:rPr>
          <w:rFonts w:asciiTheme="majorBidi" w:hAnsiTheme="majorBidi" w:cstheme="majorBidi"/>
          <w:sz w:val="32"/>
          <w:szCs w:val="32"/>
          <w:rtl/>
          <w:lang w:bidi="ar-DZ"/>
        </w:rPr>
        <w:t>من جهة ثانية، الأمر الذي يتطلب إيجاد إطار قانوني مرن يفي بمتطلبات هذا النمو المتزايد.</w:t>
      </w:r>
    </w:p>
    <w:p w:rsidR="00671A36" w:rsidRDefault="00671A36" w:rsidP="00671A36">
      <w:pPr>
        <w:pStyle w:val="Paragraphedeliste"/>
        <w:bidi/>
        <w:spacing w:after="0" w:line="360" w:lineRule="auto"/>
        <w:ind w:left="-1"/>
        <w:jc w:val="both"/>
        <w:rPr>
          <w:rFonts w:asciiTheme="majorBidi" w:hAnsiTheme="majorBidi" w:cstheme="majorBidi"/>
          <w:sz w:val="32"/>
          <w:szCs w:val="32"/>
          <w:rtl/>
          <w:lang w:bidi="ar-DZ"/>
        </w:rPr>
      </w:pPr>
      <w:r>
        <w:rPr>
          <w:rFonts w:asciiTheme="majorBidi" w:hAnsiTheme="majorBidi" w:cstheme="majorBidi"/>
          <w:sz w:val="32"/>
          <w:szCs w:val="32"/>
          <w:rtl/>
          <w:lang w:bidi="ar-DZ"/>
        </w:rPr>
        <w:t>وحتى نتمكن تحقيق ذلك لا بد من:</w:t>
      </w:r>
    </w:p>
    <w:p w:rsidR="00671A36" w:rsidRDefault="00671A36" w:rsidP="00671A36">
      <w:pPr>
        <w:pStyle w:val="Paragraphedeliste"/>
        <w:bidi/>
        <w:spacing w:after="0" w:line="360" w:lineRule="auto"/>
        <w:ind w:left="-1"/>
        <w:jc w:val="both"/>
        <w:rPr>
          <w:rFonts w:asciiTheme="majorBidi" w:hAnsiTheme="majorBidi" w:cstheme="majorBidi"/>
          <w:sz w:val="32"/>
          <w:szCs w:val="32"/>
          <w:rtl/>
        </w:rPr>
      </w:pPr>
      <w:r>
        <w:rPr>
          <w:rFonts w:asciiTheme="majorBidi" w:hAnsiTheme="majorBidi" w:cstheme="majorBidi"/>
          <w:sz w:val="32"/>
          <w:szCs w:val="32"/>
          <w:rtl/>
        </w:rPr>
        <w:t>- إدخال مرونة أكثر على النصوص التشريعية والتنظيمية والأخذ في الحسبان خصوصيات المجتمع وتفادي نسخ القوانين الغربية بما تحتويه من سلبيات.</w:t>
      </w:r>
    </w:p>
    <w:p w:rsidR="00671A36" w:rsidRDefault="00671A36" w:rsidP="00671A36">
      <w:pPr>
        <w:pStyle w:val="Paragraphedeliste"/>
        <w:bidi/>
        <w:spacing w:after="0" w:line="360" w:lineRule="auto"/>
        <w:ind w:left="-1"/>
        <w:jc w:val="both"/>
        <w:rPr>
          <w:rFonts w:asciiTheme="majorBidi" w:eastAsia="Times New Roman" w:hAnsiTheme="majorBidi" w:cstheme="majorBidi"/>
          <w:color w:val="000000"/>
          <w:sz w:val="32"/>
          <w:szCs w:val="32"/>
          <w:rtl/>
          <w:lang w:eastAsia="fr-FR"/>
        </w:rPr>
      </w:pPr>
      <w:r>
        <w:rPr>
          <w:rFonts w:asciiTheme="majorBidi" w:hAnsiTheme="majorBidi" w:cstheme="majorBidi"/>
          <w:sz w:val="36"/>
          <w:szCs w:val="36"/>
          <w:rtl/>
        </w:rPr>
        <w:t xml:space="preserve">- </w:t>
      </w:r>
      <w:r>
        <w:rPr>
          <w:rFonts w:asciiTheme="majorBidi" w:eastAsia="Times New Roman" w:hAnsiTheme="majorBidi" w:cstheme="majorBidi"/>
          <w:color w:val="000000"/>
          <w:sz w:val="32"/>
          <w:szCs w:val="32"/>
          <w:rtl/>
          <w:lang w:eastAsia="fr-FR"/>
        </w:rPr>
        <w:t>إعداد قواعد تعمير تحترم خصوصيات كل منطقة والتركيز على هويتها وبعدها التاريخي.</w:t>
      </w:r>
    </w:p>
    <w:p w:rsidR="00671A36" w:rsidRDefault="00671A36" w:rsidP="00671A36">
      <w:pPr>
        <w:pStyle w:val="Paragraphedeliste"/>
        <w:bidi/>
        <w:spacing w:after="0" w:line="360" w:lineRule="auto"/>
        <w:ind w:left="-1"/>
        <w:jc w:val="both"/>
        <w:rPr>
          <w:rFonts w:asciiTheme="majorBidi" w:eastAsia="Times New Roman" w:hAnsiTheme="majorBidi" w:cstheme="majorBidi"/>
          <w:color w:val="000000"/>
          <w:sz w:val="32"/>
          <w:szCs w:val="32"/>
          <w:rtl/>
          <w:lang w:eastAsia="fr-FR"/>
        </w:rPr>
      </w:pPr>
      <w:r>
        <w:rPr>
          <w:rFonts w:asciiTheme="majorBidi" w:eastAsia="Times New Roman" w:hAnsiTheme="majorBidi" w:cstheme="majorBidi"/>
          <w:color w:val="000000"/>
          <w:sz w:val="32"/>
          <w:szCs w:val="32"/>
          <w:rtl/>
          <w:lang w:eastAsia="fr-FR"/>
        </w:rPr>
        <w:t>- تفعيل دور القوانين عند المؤسسات والهيئات التي تهتم بالتخطيط وتوزيع استعمالات الأرض بشكل يعكس ثقافة وحضارة المنطقة.</w:t>
      </w:r>
    </w:p>
    <w:p w:rsidR="00671A36" w:rsidRDefault="00671A36" w:rsidP="00671A36">
      <w:pPr>
        <w:pStyle w:val="Paragraphedeliste"/>
        <w:bidi/>
        <w:spacing w:line="360" w:lineRule="auto"/>
        <w:ind w:left="-1"/>
        <w:jc w:val="both"/>
        <w:rPr>
          <w:rFonts w:asciiTheme="majorBidi" w:eastAsia="Times New Roman" w:hAnsiTheme="majorBidi" w:cstheme="majorBidi"/>
          <w:color w:val="000000"/>
          <w:sz w:val="32"/>
          <w:szCs w:val="32"/>
          <w:rtl/>
          <w:lang w:eastAsia="fr-FR"/>
        </w:rPr>
      </w:pPr>
      <w:r>
        <w:rPr>
          <w:rFonts w:asciiTheme="majorBidi" w:eastAsia="Times New Roman" w:hAnsiTheme="majorBidi" w:cstheme="majorBidi"/>
          <w:color w:val="000000"/>
          <w:sz w:val="32"/>
          <w:szCs w:val="32"/>
          <w:rtl/>
          <w:lang w:eastAsia="fr-FR"/>
        </w:rPr>
        <w:t>-اشراك المختصين في القانون والكفاءات العلمية والتقنية التي لها تعامل مباشر مع المجال العمراني عند إعداد القانون والإسراع في تشريعه في نفس المدة لتفادي التباطء في تنفيذه مما يجعله غبر مواكب للتغيرات العمرانية.</w:t>
      </w:r>
    </w:p>
    <w:p w:rsidR="002E2512" w:rsidRDefault="00671A36" w:rsidP="002E2512">
      <w:pPr>
        <w:pStyle w:val="Paragraphedeliste"/>
        <w:bidi/>
        <w:spacing w:line="360" w:lineRule="auto"/>
        <w:ind w:left="-1"/>
        <w:jc w:val="both"/>
        <w:rPr>
          <w:rFonts w:asciiTheme="majorBidi" w:eastAsia="Times New Roman" w:hAnsiTheme="majorBidi" w:cstheme="majorBidi"/>
          <w:color w:val="000000"/>
          <w:sz w:val="32"/>
          <w:szCs w:val="32"/>
          <w:rtl/>
          <w:lang w:eastAsia="fr-FR"/>
        </w:rPr>
      </w:pPr>
      <w:r>
        <w:rPr>
          <w:rFonts w:asciiTheme="majorBidi" w:eastAsia="Times New Roman" w:hAnsiTheme="majorBidi" w:cstheme="majorBidi"/>
          <w:color w:val="000000"/>
          <w:sz w:val="32"/>
          <w:szCs w:val="32"/>
          <w:rtl/>
          <w:lang w:eastAsia="fr-FR"/>
        </w:rPr>
        <w:t>- تحسيس وتوعية المجتمع من الفرد البسيط الى الهيئات الفعلية بوجود أدوات التهيئة والتعمير وضرورة الرجوع اليها أثناء رغبتهم في إقامة أي مشروع مهما كان حجمه (من مسكن بسيط إلى مصنع متطور).</w:t>
      </w:r>
    </w:p>
    <w:p w:rsidR="00671A36" w:rsidRDefault="00671A36" w:rsidP="002E2512">
      <w:pPr>
        <w:pStyle w:val="Paragraphedeliste"/>
        <w:bidi/>
        <w:spacing w:line="360" w:lineRule="auto"/>
        <w:ind w:left="-1"/>
        <w:jc w:val="both"/>
        <w:rPr>
          <w:rFonts w:asciiTheme="majorBidi" w:eastAsia="Times New Roman" w:hAnsiTheme="majorBidi" w:cstheme="majorBidi"/>
          <w:color w:val="000000"/>
          <w:sz w:val="32"/>
          <w:szCs w:val="32"/>
          <w:rtl/>
          <w:lang w:eastAsia="fr-FR"/>
        </w:rPr>
      </w:pPr>
      <w:r>
        <w:rPr>
          <w:rFonts w:asciiTheme="majorBidi" w:eastAsia="Times New Roman" w:hAnsiTheme="majorBidi" w:cstheme="majorBidi"/>
          <w:color w:val="000000"/>
          <w:sz w:val="32"/>
          <w:szCs w:val="32"/>
          <w:rtl/>
          <w:lang w:eastAsia="fr-FR"/>
        </w:rPr>
        <w:lastRenderedPageBreak/>
        <w:t xml:space="preserve">- إعداد برامج للتخطيط في جميع القطاعات مع توقيعها على الميدان تمتد على فترة طويلة من 15 الى 20 سنة </w:t>
      </w:r>
      <w:proofErr w:type="spellStart"/>
      <w:r>
        <w:rPr>
          <w:rFonts w:asciiTheme="majorBidi" w:eastAsia="Times New Roman" w:hAnsiTheme="majorBidi" w:cstheme="majorBidi"/>
          <w:color w:val="000000"/>
          <w:sz w:val="32"/>
          <w:szCs w:val="32"/>
          <w:rtl/>
          <w:lang w:eastAsia="fr-FR"/>
        </w:rPr>
        <w:t>بناءا</w:t>
      </w:r>
      <w:proofErr w:type="spellEnd"/>
      <w:r>
        <w:rPr>
          <w:rFonts w:asciiTheme="majorBidi" w:eastAsia="Times New Roman" w:hAnsiTheme="majorBidi" w:cstheme="majorBidi"/>
          <w:color w:val="000000"/>
          <w:sz w:val="32"/>
          <w:szCs w:val="32"/>
          <w:rtl/>
          <w:lang w:eastAsia="fr-FR"/>
        </w:rPr>
        <w:t xml:space="preserve"> على التغيرات يعرفها المجتمع وذلك لامتصاص أكبر قدر من الأزمات التي يعرفها المجال العمراني.</w:t>
      </w:r>
    </w:p>
    <w:p w:rsidR="00671A36" w:rsidRDefault="00671A36" w:rsidP="00671A36">
      <w:pPr>
        <w:bidi/>
        <w:spacing w:line="360" w:lineRule="auto"/>
        <w:jc w:val="both"/>
        <w:rPr>
          <w:rFonts w:asciiTheme="majorBidi" w:eastAsiaTheme="minorEastAsia" w:hAnsiTheme="majorBidi" w:cstheme="majorBidi"/>
          <w:sz w:val="14"/>
          <w:szCs w:val="14"/>
          <w:rtl/>
          <w:lang w:eastAsia="fr-FR" w:bidi="ar-DZ"/>
        </w:rPr>
      </w:pPr>
    </w:p>
    <w:p w:rsidR="00671A36" w:rsidRDefault="00671A36" w:rsidP="00671A36">
      <w:pPr>
        <w:bidi/>
        <w:spacing w:line="360" w:lineRule="auto"/>
        <w:jc w:val="both"/>
        <w:rPr>
          <w:rFonts w:asciiTheme="majorBidi" w:hAnsiTheme="majorBidi" w:cstheme="majorBidi"/>
          <w:b/>
          <w:bCs/>
          <w:sz w:val="36"/>
          <w:szCs w:val="36"/>
          <w:lang w:bidi="ar-DZ"/>
        </w:rPr>
      </w:pPr>
      <w:r>
        <w:rPr>
          <w:rFonts w:asciiTheme="majorBidi" w:hAnsiTheme="majorBidi" w:cstheme="majorBidi"/>
          <w:b/>
          <w:bCs/>
          <w:sz w:val="36"/>
          <w:szCs w:val="36"/>
          <w:rtl/>
          <w:lang w:bidi="ar-DZ"/>
        </w:rPr>
        <w:t>خلاصة الفصل:</w:t>
      </w:r>
    </w:p>
    <w:p w:rsidR="00671A36" w:rsidRPr="002E2512" w:rsidRDefault="00671A36" w:rsidP="00671A36">
      <w:pPr>
        <w:bidi/>
        <w:spacing w:line="360" w:lineRule="auto"/>
        <w:jc w:val="both"/>
        <w:rPr>
          <w:rFonts w:asciiTheme="majorBidi" w:hAnsiTheme="majorBidi" w:cstheme="majorBidi"/>
          <w:sz w:val="32"/>
          <w:szCs w:val="32"/>
          <w:rtl/>
          <w:lang w:bidi="ar-DZ"/>
        </w:rPr>
      </w:pPr>
      <w:r w:rsidRPr="002E2512">
        <w:rPr>
          <w:rFonts w:asciiTheme="majorBidi" w:hAnsiTheme="majorBidi" w:cstheme="majorBidi"/>
          <w:sz w:val="32"/>
          <w:szCs w:val="32"/>
          <w:rtl/>
          <w:lang w:bidi="ar-DZ"/>
        </w:rPr>
        <w:t>من خلال ما تعرضنا إليه في هذا الفصل نستنتج أن هناك عدة عوامل قد تحفز أو تعيق تطبيق محتوى مخططات شغل الأراضي إلا أنه وبعد تحليل النماذج الثلاث توصلنا إلى أنه وبالرغم من القوة القانونية التي يتمتع بها مخطط شغل الأراضي نظريا إلا أنه يفتقد إلى التنفيذ على الميدان مما يجعله مجرد دراسة غالبا ما يتحفظ بها المسؤولون في أدراجهم.</w:t>
      </w:r>
    </w:p>
    <w:p w:rsidR="00671A36" w:rsidRPr="002E2512" w:rsidRDefault="00671A36" w:rsidP="00D87BBF">
      <w:pPr>
        <w:bidi/>
        <w:spacing w:after="0" w:line="360" w:lineRule="auto"/>
        <w:ind w:left="-1"/>
        <w:jc w:val="both"/>
        <w:rPr>
          <w:rFonts w:asciiTheme="majorBidi" w:hAnsiTheme="majorBidi" w:cstheme="majorBidi"/>
          <w:sz w:val="32"/>
          <w:szCs w:val="32"/>
          <w:rtl/>
          <w:lang w:bidi="ar-DZ"/>
        </w:rPr>
      </w:pPr>
      <w:r w:rsidRPr="002E2512">
        <w:rPr>
          <w:rFonts w:asciiTheme="majorBidi" w:hAnsiTheme="majorBidi" w:cstheme="majorBidi"/>
          <w:sz w:val="32"/>
          <w:szCs w:val="32"/>
          <w:rtl/>
          <w:lang w:bidi="ar-DZ"/>
        </w:rPr>
        <w:t xml:space="preserve">ومن هنا ارتأينا إلى وضع </w:t>
      </w:r>
      <w:r w:rsidR="00D87BBF" w:rsidRPr="002E2512">
        <w:rPr>
          <w:rFonts w:asciiTheme="majorBidi" w:hAnsiTheme="majorBidi" w:cstheme="majorBidi" w:hint="cs"/>
          <w:sz w:val="32"/>
          <w:szCs w:val="32"/>
          <w:rtl/>
          <w:lang w:bidi="ar-DZ"/>
        </w:rPr>
        <w:t>بديلين</w:t>
      </w:r>
      <w:r w:rsidRPr="002E2512">
        <w:rPr>
          <w:rFonts w:asciiTheme="majorBidi" w:hAnsiTheme="majorBidi" w:cstheme="majorBidi"/>
          <w:sz w:val="32"/>
          <w:szCs w:val="32"/>
          <w:rtl/>
          <w:lang w:bidi="ar-DZ"/>
        </w:rPr>
        <w:t xml:space="preserve"> يتماشيان مع وضعية المخططات المصادق عليها، الأول يتعلق بتدعيم دور الفاعلين والسهر على تجسيد التهيئة المقترحة في إطار احترام مخطط شغل الأراضي وذلك تعزيزا للقانون وتحقيق التوافق بين النصوص التشريعية والتطبيق، مع حثث جميع المتعاملين من هيئات وأفراد الى احترامه، والثاني إعادة النظر في مخططات شغل الاراضي من الناحية القانونية وإعادة صياغتها </w:t>
      </w:r>
      <w:r w:rsidRPr="002E2512">
        <w:rPr>
          <w:rFonts w:asciiTheme="majorBidi" w:hAnsiTheme="majorBidi" w:cs="Times New Roman"/>
          <w:sz w:val="32"/>
          <w:szCs w:val="32"/>
          <w:rtl/>
          <w:lang w:bidi="ar-DZ"/>
        </w:rPr>
        <w:t>بما يتناسب وثقافة المجتمع ا</w:t>
      </w:r>
      <w:r w:rsidRPr="002E2512">
        <w:rPr>
          <w:rFonts w:asciiTheme="majorBidi" w:hAnsiTheme="majorBidi" w:cstheme="majorBidi"/>
          <w:sz w:val="32"/>
          <w:szCs w:val="32"/>
          <w:rtl/>
          <w:lang w:bidi="ar-DZ"/>
        </w:rPr>
        <w:t>لجزائري التي غالبا ما تنعكس تصرفاته على المجال آخذين في الحسبان خصائص المجال الجغرافي من جهة و خصوصيات المجتمع  الذي يشغله من جهة أخرى.</w:t>
      </w:r>
    </w:p>
    <w:p w:rsidR="00671A36" w:rsidRPr="002E2512" w:rsidRDefault="00671A36" w:rsidP="00671A36">
      <w:pPr>
        <w:bidi/>
        <w:spacing w:line="360" w:lineRule="auto"/>
        <w:jc w:val="both"/>
        <w:rPr>
          <w:rFonts w:asciiTheme="majorBidi" w:hAnsiTheme="majorBidi" w:cstheme="majorBidi"/>
          <w:sz w:val="32"/>
          <w:szCs w:val="32"/>
          <w:rtl/>
          <w:lang w:bidi="ar-DZ"/>
        </w:rPr>
      </w:pPr>
    </w:p>
    <w:p w:rsidR="00671A36" w:rsidRPr="002E2512" w:rsidRDefault="00671A36" w:rsidP="00671A36">
      <w:pPr>
        <w:bidi/>
        <w:spacing w:line="360" w:lineRule="auto"/>
        <w:jc w:val="both"/>
        <w:rPr>
          <w:rFonts w:asciiTheme="majorBidi" w:hAnsiTheme="majorBidi" w:cstheme="majorBidi"/>
          <w:sz w:val="32"/>
          <w:szCs w:val="32"/>
          <w:rtl/>
          <w:lang w:bidi="ar-DZ"/>
        </w:rPr>
      </w:pPr>
    </w:p>
    <w:p w:rsidR="00671A36" w:rsidRDefault="00671A36" w:rsidP="00671A36">
      <w:pPr>
        <w:bidi/>
        <w:spacing w:line="360" w:lineRule="auto"/>
        <w:jc w:val="both"/>
        <w:rPr>
          <w:rFonts w:asciiTheme="majorBidi" w:hAnsiTheme="majorBidi" w:cstheme="majorBidi"/>
          <w:b/>
          <w:bCs/>
          <w:sz w:val="36"/>
          <w:szCs w:val="36"/>
          <w:rtl/>
          <w:lang w:bidi="ar-DZ"/>
        </w:rPr>
      </w:pPr>
    </w:p>
    <w:p w:rsidR="00671A36" w:rsidRDefault="00671A36" w:rsidP="00671A36">
      <w:pPr>
        <w:bidi/>
        <w:spacing w:line="360" w:lineRule="auto"/>
        <w:jc w:val="both"/>
        <w:rPr>
          <w:rFonts w:asciiTheme="majorBidi" w:hAnsiTheme="majorBidi" w:cstheme="majorBidi"/>
          <w:b/>
          <w:bCs/>
          <w:sz w:val="36"/>
          <w:szCs w:val="36"/>
          <w:rtl/>
          <w:lang w:bidi="ar-DZ"/>
        </w:rPr>
      </w:pPr>
    </w:p>
    <w:p w:rsidR="00671A36" w:rsidRDefault="00671A36" w:rsidP="00671A36">
      <w:pPr>
        <w:bidi/>
        <w:spacing w:line="360" w:lineRule="auto"/>
        <w:jc w:val="both"/>
        <w:rPr>
          <w:rFonts w:asciiTheme="majorBidi" w:hAnsiTheme="majorBidi" w:cstheme="majorBidi"/>
          <w:b/>
          <w:bCs/>
          <w:sz w:val="36"/>
          <w:szCs w:val="36"/>
          <w:rtl/>
          <w:lang w:bidi="ar-DZ"/>
        </w:rPr>
      </w:pPr>
    </w:p>
    <w:p w:rsidR="00671A36" w:rsidRDefault="00671A36" w:rsidP="00671A36">
      <w:pPr>
        <w:bidi/>
        <w:spacing w:line="360" w:lineRule="auto"/>
        <w:jc w:val="both"/>
        <w:rPr>
          <w:rFonts w:asciiTheme="majorBidi" w:hAnsiTheme="majorBidi" w:cstheme="majorBidi"/>
          <w:b/>
          <w:bCs/>
          <w:sz w:val="36"/>
          <w:szCs w:val="36"/>
          <w:rtl/>
          <w:lang w:bidi="ar-DZ"/>
        </w:rPr>
      </w:pPr>
    </w:p>
    <w:p w:rsidR="00CE1463" w:rsidRPr="00671A36" w:rsidRDefault="00CE1463" w:rsidP="00671A36">
      <w:pPr>
        <w:rPr>
          <w:rtl/>
          <w:lang w:bidi="ar-DZ"/>
        </w:rPr>
      </w:pPr>
    </w:p>
    <w:sectPr w:rsidR="00CE1463" w:rsidRPr="00671A36" w:rsidSect="00C86804">
      <w:headerReference w:type="default" r:id="rId8"/>
      <w:footerReference w:type="default" r:id="rId9"/>
      <w:footnotePr>
        <w:numRestart w:val="eachPage"/>
      </w:footnotePr>
      <w:type w:val="continuous"/>
      <w:pgSz w:w="11906" w:h="16838"/>
      <w:pgMar w:top="1134" w:right="1134" w:bottom="993" w:left="1134" w:header="567" w:footer="283" w:gutter="567"/>
      <w:pgNumType w:start="9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627" w:rsidRDefault="00285627" w:rsidP="00582CAB">
      <w:pPr>
        <w:spacing w:after="0" w:line="240" w:lineRule="auto"/>
      </w:pPr>
      <w:r>
        <w:separator/>
      </w:r>
    </w:p>
  </w:endnote>
  <w:endnote w:type="continuationSeparator" w:id="0">
    <w:p w:rsidR="00285627" w:rsidRDefault="00285627" w:rsidP="0058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577057"/>
      <w:docPartObj>
        <w:docPartGallery w:val="Page Numbers (Bottom of Page)"/>
        <w:docPartUnique/>
      </w:docPartObj>
    </w:sdtPr>
    <w:sdtContent>
      <w:p w:rsidR="00EE3621" w:rsidRDefault="00EE3621">
        <w:pPr>
          <w:pStyle w:val="Pieddepage"/>
          <w:jc w:val="center"/>
        </w:pPr>
        <w:r>
          <w:pict>
            <v:shapetype id="_x0000_t110" coordsize="21600,21600" o:spt="110" path="m10800,l,10800,10800,21600,21600,10800xe">
              <v:stroke joinstyle="miter"/>
              <v:path gradientshapeok="t" o:connecttype="rect" textboxrect="5400,5400,16200,16200"/>
            </v:shapetype>
            <v:shape id="_x0000_s2052"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5g6YAIAAIwFAAAOAAAAZHJzL2Uyb0RvYy54bWzcVFFP2zAQfp+0/2D5HUKrBkpFihCMCYkN&#10;JLYf4DhOYmH7vLPbtPv1OzstK4OnaU9rJesuZ3++u+/zXVxurGFrhUGDq/jk+IQz5SQ02nUV//7t&#10;9mjOWYjCNcKAUxXfqsAvlx8/XAx+oabQg2kUMgJxYTH4ivcx+kVRBNkrK8IxeOUo2AJaEcnFrmhQ&#10;DIRuTTE9OTktBsDGI0gVAn29GYN8mfHbVsn40LZBRWYqTrnFvGJe67QWywux6FD4XstdGuIvsrBC&#10;O7r0BepGRMFWqN9AWS0RArTxWIItoG21VLmGVM28OC2m8z9KeuqFV7kg6lDwL70K/xhbfl0/ItMN&#10;sciZE5bIulpFyNezSWrU4MOCdj35R0ylBn8P8jkwB9e9cJ26QoShV6KhzPL+4tWB5AQ6yurhCzSE&#10;Lgg992zTok2A1A22ydRsX6hRm8gkfSzPp7OyJAYlxcrZ6SRTV4jF/rDHED8rsCwZFW8NDJQWxhsl&#10;dRJnvkms70OkSujcfn+uBIxubrUx2cGuvjbI1iJJJv/4rulWvun5OwK1Ap9X/oj49SLqWhsdt1mr&#10;nFm5uOscoKgNNWAPKyazN7jv6mQn/QR2VqR/lt1YTziswTg2VPy8nJa57Fex8B/UZ3WkqWG0rfh8&#10;ZCi/4yS+T67JdhTajDaRbRxxvhfgKOQami2JEWEcCTTCyOgBf3I20DioePixEqg4M3eOBH0+mc3S&#10;/MjOrDybkoOHkfowIpwkqIpHzkbzOo4zZ+VRdz3dNMnEOEhPrNVZkym/MatdsvTas1R34ynNlEM/&#10;7/o9RJe/AA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3w5g6YAIAAIwFAAAOAAAAAAAAAAAAAAAAAC4CAABkcnMvZTJvRG9jLnht&#10;bFBLAQItABQABgAIAAAAIQAi5fz52QAAAAMBAAAPAAAAAAAAAAAAAAAAALoEAABkcnMvZG93bnJl&#10;di54bWxQSwUGAAAAAAQABADzAAAAwAUAAAAA&#10;" fillcolor="black">
              <w10:wrap type="none"/>
              <w10:anchorlock/>
            </v:shape>
          </w:pict>
        </w:r>
      </w:p>
      <w:p w:rsidR="00EE3621" w:rsidRDefault="00EE3621">
        <w:pPr>
          <w:pStyle w:val="Pieddepage"/>
          <w:jc w:val="center"/>
        </w:pPr>
        <w:r>
          <w:fldChar w:fldCharType="begin"/>
        </w:r>
        <w:r>
          <w:instrText>PAGE    \* MERGEFORMAT</w:instrText>
        </w:r>
        <w:r>
          <w:fldChar w:fldCharType="separate"/>
        </w:r>
        <w:r w:rsidRPr="00EE3621">
          <w:rPr>
            <w:noProof/>
            <w:sz w:val="28"/>
            <w:szCs w:val="28"/>
          </w:rPr>
          <w:t>99</w:t>
        </w:r>
        <w:r>
          <w:fldChar w:fldCharType="end"/>
        </w:r>
      </w:p>
    </w:sdtContent>
  </w:sdt>
  <w:p w:rsidR="009F7332" w:rsidRDefault="009F73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627" w:rsidRDefault="00285627" w:rsidP="00582CAB">
      <w:pPr>
        <w:spacing w:after="0" w:line="240" w:lineRule="auto"/>
      </w:pPr>
      <w:r>
        <w:separator/>
      </w:r>
    </w:p>
  </w:footnote>
  <w:footnote w:type="continuationSeparator" w:id="0">
    <w:p w:rsidR="00285627" w:rsidRDefault="00285627" w:rsidP="00582CAB">
      <w:pPr>
        <w:spacing w:after="0" w:line="240" w:lineRule="auto"/>
      </w:pPr>
      <w:r>
        <w:continuationSeparator/>
      </w:r>
    </w:p>
  </w:footnote>
  <w:footnote w:id="1">
    <w:p w:rsidR="00671A36" w:rsidRDefault="00671A36" w:rsidP="00671A36">
      <w:pPr>
        <w:pStyle w:val="Notedebasdepage"/>
        <w:bidi/>
        <w:rPr>
          <w:rFonts w:ascii="Cambria" w:hAnsi="Cambria" w:cs="Times New Roman"/>
          <w:lang w:bidi="ar-DZ"/>
        </w:rPr>
      </w:pPr>
      <w:r>
        <w:rPr>
          <w:rStyle w:val="Appelnotedebasdep"/>
        </w:rPr>
        <w:footnoteRef/>
      </w:r>
      <w:r>
        <w:rPr>
          <w:rtl/>
        </w:rPr>
        <w:t xml:space="preserve"> قانون رقم </w:t>
      </w:r>
      <w:r>
        <w:rPr>
          <w:sz w:val="18"/>
          <w:szCs w:val="18"/>
          <w:rtl/>
        </w:rPr>
        <w:t>91-11</w:t>
      </w:r>
      <w:r>
        <w:rPr>
          <w:rtl/>
        </w:rPr>
        <w:t xml:space="preserve"> المؤرخ في </w:t>
      </w:r>
      <w:r>
        <w:rPr>
          <w:sz w:val="18"/>
          <w:szCs w:val="18"/>
          <w:rtl/>
        </w:rPr>
        <w:t>27</w:t>
      </w:r>
      <w:r>
        <w:rPr>
          <w:rtl/>
        </w:rPr>
        <w:t xml:space="preserve"> أفريل </w:t>
      </w:r>
      <w:r>
        <w:rPr>
          <w:sz w:val="18"/>
          <w:szCs w:val="18"/>
          <w:rtl/>
        </w:rPr>
        <w:t>1991</w:t>
      </w:r>
      <w:r>
        <w:rPr>
          <w:rtl/>
        </w:rPr>
        <w:t xml:space="preserve"> (جريدة رسمية رقم </w:t>
      </w:r>
      <w:r>
        <w:rPr>
          <w:sz w:val="18"/>
          <w:szCs w:val="18"/>
        </w:rPr>
        <w:t>11</w:t>
      </w:r>
      <w:r>
        <w:rPr>
          <w:rtl/>
          <w:lang w:bidi="ar-DZ"/>
        </w:rPr>
        <w:t>)</w:t>
      </w:r>
    </w:p>
  </w:footnote>
  <w:footnote w:id="2">
    <w:p w:rsidR="00671A36" w:rsidRDefault="00671A36" w:rsidP="00671A36">
      <w:pPr>
        <w:pStyle w:val="Notedebasdepage"/>
        <w:bidi/>
        <w:rPr>
          <w:rFonts w:asciiTheme="majorBidi" w:hAnsiTheme="majorBidi" w:cstheme="majorBidi"/>
          <w:rtl/>
          <w:lang w:bidi="ar-DZ"/>
        </w:rPr>
      </w:pPr>
      <w:r>
        <w:rPr>
          <w:rStyle w:val="Appelnotedebasdep"/>
          <w:rFonts w:asciiTheme="majorBidi" w:hAnsiTheme="majorBidi" w:cstheme="majorBidi"/>
        </w:rPr>
        <w:footnoteRef/>
      </w:r>
      <w:r>
        <w:rPr>
          <w:rFonts w:asciiTheme="majorBidi" w:hAnsiTheme="majorBidi" w:cstheme="majorBidi"/>
          <w:rtl/>
        </w:rPr>
        <w:t>مرسم تنفيذي رقم 11-239 المؤرخ في 09 جويلية 2011 يتضمن التصريح بالمنفعة العمومية للعملية المتعلقة بإنجاز سكنات ومرافق عمومية في بعض الولايات.</w:t>
      </w:r>
    </w:p>
  </w:footnote>
  <w:footnote w:id="3">
    <w:p w:rsidR="00671A36" w:rsidRDefault="00671A36" w:rsidP="00671A36">
      <w:pPr>
        <w:pStyle w:val="Notedebasdepage"/>
        <w:bidi/>
        <w:rPr>
          <w:rFonts w:asciiTheme="majorBidi" w:hAnsiTheme="majorBidi" w:cstheme="majorBidi"/>
          <w:rtl/>
          <w:lang w:bidi="ar-DZ"/>
        </w:rPr>
      </w:pPr>
      <w:r>
        <w:rPr>
          <w:rStyle w:val="Appelnotedebasdep"/>
          <w:rFonts w:asciiTheme="majorBidi" w:hAnsiTheme="majorBidi" w:cstheme="majorBidi"/>
        </w:rPr>
        <w:footnoteRef/>
      </w:r>
      <w:r>
        <w:rPr>
          <w:rFonts w:asciiTheme="majorBidi" w:hAnsiTheme="majorBidi" w:cstheme="majorBidi"/>
          <w:rtl/>
        </w:rPr>
        <w:t xml:space="preserve"> المادة الأولى من القانون 11-10 المؤرخ في </w:t>
      </w:r>
      <w:r>
        <w:rPr>
          <w:rFonts w:asciiTheme="majorBidi" w:hAnsiTheme="majorBidi" w:cstheme="majorBidi"/>
        </w:rPr>
        <w:t>22</w:t>
      </w:r>
      <w:r>
        <w:rPr>
          <w:rFonts w:asciiTheme="majorBidi" w:hAnsiTheme="majorBidi" w:cstheme="majorBidi"/>
          <w:rtl/>
        </w:rPr>
        <w:t xml:space="preserve">جويلية 2011 المتعلق بالبلدية والمادة الأولى من القانون </w:t>
      </w:r>
      <w:r>
        <w:rPr>
          <w:rFonts w:asciiTheme="majorBidi" w:hAnsiTheme="majorBidi" w:cstheme="majorBidi"/>
          <w:rtl/>
          <w:lang w:bidi="ar-DZ"/>
        </w:rPr>
        <w:t xml:space="preserve">12-07 </w:t>
      </w:r>
      <w:r>
        <w:rPr>
          <w:rFonts w:asciiTheme="majorBidi" w:hAnsiTheme="majorBidi" w:cstheme="majorBidi"/>
          <w:rtl/>
        </w:rPr>
        <w:t>المؤرخ في 21 فيفري 2012 المتعلق بالولاية.</w:t>
      </w:r>
    </w:p>
  </w:footnote>
  <w:footnote w:id="4">
    <w:p w:rsidR="00671A36" w:rsidRDefault="00671A36" w:rsidP="00671A36">
      <w:pPr>
        <w:pStyle w:val="Notedebasdepage"/>
        <w:bidi/>
        <w:rPr>
          <w:rFonts w:asciiTheme="majorBidi" w:hAnsiTheme="majorBidi" w:cstheme="majorBidi"/>
          <w:rtl/>
          <w:lang w:bidi="ar-DZ"/>
        </w:rPr>
      </w:pPr>
      <w:r>
        <w:rPr>
          <w:rFonts w:asciiTheme="majorBidi" w:hAnsiTheme="majorBidi" w:cstheme="majorBidi"/>
          <w:lang w:bidi="ar-DZ"/>
        </w:rPr>
        <w:br/>
      </w:r>
      <w:r>
        <w:rPr>
          <w:rStyle w:val="Appelnotedebasdep"/>
          <w:rFonts w:asciiTheme="majorBidi" w:hAnsiTheme="majorBidi" w:cstheme="majorBidi"/>
        </w:rPr>
        <w:footnoteRef/>
      </w:r>
      <w:r>
        <w:rPr>
          <w:rFonts w:asciiTheme="majorBidi" w:hAnsiTheme="majorBidi" w:cstheme="majorBidi"/>
          <w:rtl/>
        </w:rPr>
        <w:t xml:space="preserve"> الاستشارة هي </w:t>
      </w:r>
      <w:r>
        <w:rPr>
          <w:rFonts w:asciiTheme="majorBidi" w:hAnsiTheme="majorBidi" w:cstheme="majorBidi"/>
          <w:color w:val="000000"/>
          <w:shd w:val="clear" w:color="auto" w:fill="FFFFFF"/>
          <w:rtl/>
        </w:rPr>
        <w:t>تصرف</w:t>
      </w:r>
      <w:r w:rsidR="00921649">
        <w:rPr>
          <w:rFonts w:asciiTheme="majorBidi" w:hAnsiTheme="majorBidi" w:cstheme="majorBidi" w:hint="cs"/>
          <w:color w:val="000000"/>
          <w:shd w:val="clear" w:color="auto" w:fill="FFFFFF"/>
          <w:rtl/>
        </w:rPr>
        <w:t xml:space="preserve"> </w:t>
      </w:r>
      <w:r>
        <w:rPr>
          <w:rFonts w:asciiTheme="majorBidi" w:hAnsiTheme="majorBidi" w:cstheme="majorBidi"/>
          <w:color w:val="000000"/>
          <w:shd w:val="clear" w:color="auto" w:fill="FFFFFF"/>
          <w:rtl/>
        </w:rPr>
        <w:t>قانوني</w:t>
      </w:r>
      <w:r w:rsidR="00921649">
        <w:rPr>
          <w:rFonts w:asciiTheme="majorBidi" w:hAnsiTheme="majorBidi" w:cstheme="majorBidi" w:hint="cs"/>
          <w:color w:val="000000"/>
          <w:shd w:val="clear" w:color="auto" w:fill="FFFFFF"/>
          <w:rtl/>
        </w:rPr>
        <w:t xml:space="preserve"> </w:t>
      </w:r>
      <w:r>
        <w:rPr>
          <w:rFonts w:asciiTheme="majorBidi" w:hAnsiTheme="majorBidi" w:cstheme="majorBidi"/>
          <w:color w:val="000000"/>
          <w:shd w:val="clear" w:color="auto" w:fill="FFFFFF"/>
          <w:rtl/>
        </w:rPr>
        <w:t xml:space="preserve">تقوم به المصلحة المتعاقدة </w:t>
      </w:r>
      <w:r>
        <w:rPr>
          <w:rFonts w:asciiTheme="majorBidi" w:hAnsiTheme="majorBidi" w:cstheme="majorBidi"/>
          <w:rtl/>
        </w:rPr>
        <w:t xml:space="preserve">لـخـدمات </w:t>
      </w:r>
      <w:r w:rsidR="002E2512">
        <w:rPr>
          <w:rFonts w:asciiTheme="majorBidi" w:hAnsiTheme="majorBidi" w:cstheme="majorBidi" w:hint="cs"/>
          <w:rtl/>
        </w:rPr>
        <w:t>الدراسات يسا</w:t>
      </w:r>
      <w:r w:rsidR="002E2512">
        <w:rPr>
          <w:rFonts w:asciiTheme="majorBidi" w:hAnsiTheme="majorBidi" w:cstheme="majorBidi" w:hint="cs"/>
          <w:color w:val="000000"/>
          <w:shd w:val="clear" w:color="auto" w:fill="FFFFFF"/>
          <w:rtl/>
        </w:rPr>
        <w:t>وي</w:t>
      </w:r>
      <w:r>
        <w:rPr>
          <w:rFonts w:asciiTheme="majorBidi" w:hAnsiTheme="majorBidi" w:cstheme="majorBidi"/>
          <w:color w:val="000000"/>
          <w:shd w:val="clear" w:color="auto" w:fill="FFFFFF"/>
          <w:rtl/>
        </w:rPr>
        <w:t xml:space="preserve"> أو</w:t>
      </w:r>
      <w:r w:rsidR="00921649">
        <w:rPr>
          <w:rFonts w:asciiTheme="majorBidi" w:hAnsiTheme="majorBidi" w:cstheme="majorBidi" w:hint="cs"/>
          <w:color w:val="000000"/>
          <w:shd w:val="clear" w:color="auto" w:fill="FFFFFF"/>
          <w:rtl/>
        </w:rPr>
        <w:t xml:space="preserve"> </w:t>
      </w:r>
      <w:r>
        <w:rPr>
          <w:rFonts w:asciiTheme="majorBidi" w:hAnsiTheme="majorBidi" w:cstheme="majorBidi"/>
          <w:color w:val="000000"/>
          <w:shd w:val="clear" w:color="auto" w:fill="FFFFFF"/>
          <w:rtl/>
        </w:rPr>
        <w:t xml:space="preserve">يقل مبلغه عن </w:t>
      </w:r>
      <w:r>
        <w:rPr>
          <w:rFonts w:asciiTheme="majorBidi" w:hAnsiTheme="majorBidi" w:cstheme="majorBidi"/>
          <w:color w:val="000000"/>
          <w:sz w:val="16"/>
          <w:szCs w:val="16"/>
          <w:shd w:val="clear" w:color="auto" w:fill="FFFFFF"/>
          <w:rtl/>
        </w:rPr>
        <w:t>400.000</w:t>
      </w:r>
      <w:r>
        <w:rPr>
          <w:rFonts w:asciiTheme="majorBidi" w:hAnsiTheme="majorBidi" w:cstheme="majorBidi"/>
          <w:color w:val="000000"/>
          <w:shd w:val="clear" w:color="auto" w:fill="FFFFFF"/>
          <w:rtl/>
        </w:rPr>
        <w:t xml:space="preserve"> دج (المادة </w:t>
      </w:r>
      <w:r>
        <w:rPr>
          <w:rFonts w:asciiTheme="majorBidi" w:hAnsiTheme="majorBidi" w:cstheme="majorBidi"/>
          <w:color w:val="000000"/>
          <w:sz w:val="16"/>
          <w:szCs w:val="16"/>
          <w:shd w:val="clear" w:color="auto" w:fill="FFFFFF"/>
          <w:rtl/>
        </w:rPr>
        <w:t>06</w:t>
      </w:r>
      <w:r>
        <w:rPr>
          <w:rFonts w:asciiTheme="majorBidi" w:hAnsiTheme="majorBidi" w:cstheme="majorBidi"/>
          <w:color w:val="000000"/>
          <w:shd w:val="clear" w:color="auto" w:fill="FFFFFF"/>
          <w:rtl/>
        </w:rPr>
        <w:t xml:space="preserve"> من المرسم الرئاسي رقم </w:t>
      </w:r>
      <w:r>
        <w:rPr>
          <w:rFonts w:asciiTheme="majorBidi" w:hAnsiTheme="majorBidi" w:cstheme="majorBidi"/>
          <w:color w:val="000000"/>
          <w:sz w:val="16"/>
          <w:szCs w:val="16"/>
          <w:shd w:val="clear" w:color="auto" w:fill="FFFFFF"/>
          <w:rtl/>
        </w:rPr>
        <w:t>10</w:t>
      </w:r>
      <w:r>
        <w:rPr>
          <w:rFonts w:asciiTheme="majorBidi" w:hAnsiTheme="majorBidi" w:cstheme="majorBidi"/>
          <w:color w:val="000000"/>
          <w:shd w:val="clear" w:color="auto" w:fill="FFFFFF"/>
          <w:rtl/>
        </w:rPr>
        <w:t>-</w:t>
      </w:r>
      <w:r>
        <w:rPr>
          <w:rFonts w:asciiTheme="majorBidi" w:hAnsiTheme="majorBidi" w:cstheme="majorBidi"/>
          <w:color w:val="000000"/>
          <w:sz w:val="16"/>
          <w:szCs w:val="16"/>
          <w:shd w:val="clear" w:color="auto" w:fill="FFFFFF"/>
          <w:rtl/>
        </w:rPr>
        <w:t xml:space="preserve">236 </w:t>
      </w:r>
      <w:r>
        <w:rPr>
          <w:rFonts w:asciiTheme="majorBidi" w:hAnsiTheme="majorBidi" w:cstheme="majorBidi"/>
          <w:color w:val="000000"/>
          <w:shd w:val="clear" w:color="auto" w:fill="FFFFFF"/>
          <w:rtl/>
        </w:rPr>
        <w:t xml:space="preserve">المؤرخ في </w:t>
      </w:r>
      <w:r>
        <w:rPr>
          <w:rFonts w:asciiTheme="majorBidi" w:hAnsiTheme="majorBidi" w:cstheme="majorBidi"/>
          <w:color w:val="000000"/>
          <w:sz w:val="16"/>
          <w:szCs w:val="16"/>
          <w:shd w:val="clear" w:color="auto" w:fill="FFFFFF"/>
          <w:rtl/>
        </w:rPr>
        <w:t xml:space="preserve">07 </w:t>
      </w:r>
      <w:r>
        <w:rPr>
          <w:rFonts w:asciiTheme="majorBidi" w:hAnsiTheme="majorBidi" w:cstheme="majorBidi"/>
          <w:color w:val="000000"/>
          <w:shd w:val="clear" w:color="auto" w:fill="FFFFFF"/>
          <w:rtl/>
        </w:rPr>
        <w:t xml:space="preserve">أكتوبر </w:t>
      </w:r>
      <w:r>
        <w:rPr>
          <w:rFonts w:asciiTheme="majorBidi" w:hAnsiTheme="majorBidi" w:cstheme="majorBidi"/>
          <w:color w:val="000000"/>
          <w:sz w:val="16"/>
          <w:szCs w:val="16"/>
          <w:shd w:val="clear" w:color="auto" w:fill="FFFFFF"/>
          <w:rtl/>
        </w:rPr>
        <w:t xml:space="preserve">2010 </w:t>
      </w:r>
      <w:r>
        <w:rPr>
          <w:rFonts w:asciiTheme="majorBidi" w:hAnsiTheme="majorBidi" w:cstheme="majorBidi"/>
          <w:color w:val="000000"/>
          <w:shd w:val="clear" w:color="auto" w:fill="FFFFFF"/>
          <w:rtl/>
        </w:rPr>
        <w:t>المتعلق بتنظيم الصفقات العمومية المعدل والمتمم).</w:t>
      </w:r>
    </w:p>
  </w:footnote>
  <w:footnote w:id="5">
    <w:p w:rsidR="00671A36" w:rsidRDefault="00671A36" w:rsidP="00671A36">
      <w:pPr>
        <w:pStyle w:val="Notedebasdepage"/>
        <w:bidi/>
        <w:rPr>
          <w:rFonts w:asciiTheme="majorBidi" w:hAnsiTheme="majorBidi" w:cstheme="majorBidi"/>
          <w:rtl/>
        </w:rPr>
      </w:pPr>
      <w:r>
        <w:rPr>
          <w:rStyle w:val="Appelnotedebasdep"/>
          <w:rFonts w:asciiTheme="majorBidi" w:hAnsiTheme="majorBidi" w:cstheme="majorBidi"/>
        </w:rPr>
        <w:footnoteRef/>
      </w:r>
      <w:r>
        <w:rPr>
          <w:rFonts w:asciiTheme="majorBidi" w:hAnsiTheme="majorBidi" w:cstheme="majorBidi"/>
          <w:rtl/>
        </w:rPr>
        <w:t xml:space="preserve"> العرض المالي يتوقف على المبلغ الذي يقترحه مكتب الدراسات لإعداد المخطط في جميع مراحله والذي يجب ان يكون اقل من السعر الذي يحدده صاحب العمل. اما العرض التقني فيتمثل في الكفاءة المادية والبشرية التي يتوفر عليها مكتب الدراسات. </w:t>
      </w:r>
    </w:p>
    <w:p w:rsidR="00671A36" w:rsidRDefault="00671A36" w:rsidP="00671A36">
      <w:pPr>
        <w:pStyle w:val="Notedebasdepage"/>
        <w:bidi/>
        <w:rPr>
          <w:rFonts w:asciiTheme="majorBidi" w:hAnsiTheme="majorBidi" w:cstheme="majorBidi"/>
          <w:rtl/>
          <w:lang w:bidi="ar-DZ"/>
        </w:rPr>
      </w:pPr>
    </w:p>
  </w:footnote>
  <w:footnote w:id="6">
    <w:p w:rsidR="00671A36" w:rsidRDefault="00671A36" w:rsidP="00671A36">
      <w:pPr>
        <w:pStyle w:val="Notedebasdepage"/>
        <w:bidi/>
        <w:rPr>
          <w:rFonts w:asciiTheme="majorBidi" w:hAnsiTheme="majorBidi" w:cstheme="majorBidi"/>
          <w:rtl/>
          <w:lang w:bidi="ar-DZ"/>
        </w:rPr>
      </w:pPr>
      <w:r>
        <w:rPr>
          <w:rStyle w:val="Appelnotedebasdep"/>
          <w:rFonts w:asciiTheme="majorBidi" w:hAnsiTheme="majorBidi" w:cstheme="majorBidi"/>
        </w:rPr>
        <w:footnoteRef/>
      </w:r>
      <w:r>
        <w:rPr>
          <w:rFonts w:asciiTheme="majorBidi" w:hAnsiTheme="majorBidi" w:cstheme="majorBidi"/>
          <w:rtl/>
        </w:rPr>
        <w:t xml:space="preserve"> د. الديب بلقاسم – البيئة العمرانية الحديثة والمرض الاجتماعي في المدينة بالجزائر-مجلة جامعة دمشق –المجلد 25 العدد الأول والثاني -</w:t>
      </w:r>
      <w:r>
        <w:rPr>
          <w:rFonts w:asciiTheme="majorBidi" w:hAnsiTheme="majorBidi" w:cstheme="majorBidi"/>
          <w:sz w:val="18"/>
          <w:szCs w:val="18"/>
          <w:rtl/>
        </w:rPr>
        <w:t>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08" w:rsidRDefault="00801808" w:rsidP="00582CAB">
    <w:pPr>
      <w:pStyle w:val="En-tte"/>
      <w:bidi/>
    </w:pPr>
    <w:r>
      <w:rPr>
        <w:rtl/>
      </w:rPr>
      <w:t xml:space="preserve">الفصل </w:t>
    </w:r>
    <w:r>
      <w:rPr>
        <w:rFonts w:hint="cs"/>
        <w:rtl/>
      </w:rPr>
      <w:t>الرابع</w:t>
    </w:r>
    <w:r>
      <w:rPr>
        <w:rtl/>
      </w:rPr>
      <w:t>-------------------------------------------------------</w:t>
    </w:r>
    <w:r>
      <w:rPr>
        <w:rFonts w:hint="cs"/>
        <w:rtl/>
      </w:rPr>
      <w:t>-------------الواقع والمأمول من</w:t>
    </w:r>
    <w:r>
      <w:rPr>
        <w:rtl/>
      </w:rPr>
      <w:t xml:space="preserve"> مخططات شغل الأراضي</w:t>
    </w:r>
  </w:p>
  <w:p w:rsidR="00801808" w:rsidRDefault="00285627" w:rsidP="00582CAB">
    <w:pPr>
      <w:pStyle w:val="En-tte"/>
      <w:bidi/>
      <w:rPr>
        <w:rtl/>
      </w:rPr>
    </w:pPr>
    <w:r>
      <w:rPr>
        <w:noProof/>
        <w:rtl/>
        <w:lang w:eastAsia="fr-FR"/>
      </w:rPr>
      <w:pict>
        <v:line id="Connecteur droit 2" o:spid="_x0000_s2050" style="position:absolute;left:0;text-align:left;z-index:251659264;visibility:visible;mso-position-horizontal:right;mso-position-horizontal-relative:margin;mso-width-relative:margin;mso-height-relative:margin" from="2006.95pt,2.15pt" to="2457.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3Co3gEAABoEAAAOAAAAZHJzL2Uyb0RvYy54bWysU8tu2zAQvBfoPxC815KMpjEEyzk4SC9F&#10;a7TNBzDU0iLAF5aMZf99l5QtB22BokEulEjuzO7MLtd3R2vYATBq7zreLGrOwEnfa7fv+OPPhw8r&#10;zmISrhfGO+j4CSK/27x/tx5DC0s/eNMDMiJxsR1Dx4eUQltVUQ5gRVz4AI4ulUcrEm1xX/UoRmK3&#10;plrW9adq9NgH9BJipNP76ZJvCr9SINM3pSIkZjpOtaWyYlmf8lpt1qLdowiDlucyxCuqsEI7SjpT&#10;3Ysk2DPqP6isluijV2khva28UlpC0UBqmvo3NT8GEaBoIXNimG2Kb0crvx52yHTf8SVnTlhq0dY7&#10;R77BM7IevU5smV0aQ2wpeOt2eN7FsMMs+ajQ5i+JYcfi7Gl2Fo6JSTq8uW1Wq4YaIOmuuW0+3mTO&#10;6goOGNNn8Jbln44b7bJw0YrDl5im0EtIPjaOjcRar+rMaQPVn1AXRPRG9w/amBxX5gi2BtlB0ASk&#10;Y3PO+yKKqjCOiskKJ03lL50MTKm+gyKHSEUzJcizeeUUUoJLF17jKDrDFFUwA+t/A8/xGQplbv8H&#10;PCNKZu/SDLbaefxb9qsVaoq/ODDpzhY8+f5Uul2soQEsHTs/ljzhL/cFfn3Sm18AAAD//wMAUEsD&#10;BBQABgAIAAAAIQDmaUmR3AAAAAQBAAAPAAAAZHJzL2Rvd25yZXYueG1sTI+9TsNAEIR7JN7htEg0&#10;iNzxIxKM11EUJVCkwqSgXNsb2+Dbs3znxPD0HBWUoxnNfJMuJ9upIw++dYJwMzOgWEpXtVIj7N+2&#10;1wtQPpBU1DlhhC/2sMzOz1JKKneSVz7moVaxRHxCCE0IfaK1Lxu25GeuZ4newQ2WQpRDrauBTrHc&#10;dvrWmAdtqZW40FDP64bLz3y0CKsNvRT7/N1fbeVjcdjs1t/PY4t4eTGtnkAFnsJfGH7xIzpkkalw&#10;o1RedQjxSEC4vwMVzUdj5qAKhLkBnaX6P3z2AwAA//8DAFBLAQItABQABgAIAAAAIQC2gziS/gAA&#10;AOEBAAATAAAAAAAAAAAAAAAAAAAAAABbQ29udGVudF9UeXBlc10ueG1sUEsBAi0AFAAGAAgAAAAh&#10;ADj9If/WAAAAlAEAAAsAAAAAAAAAAAAAAAAALwEAAF9yZWxzLy5yZWxzUEsBAi0AFAAGAAgAAAAh&#10;ALqjcKjeAQAAGgQAAA4AAAAAAAAAAAAAAAAALgIAAGRycy9lMm9Eb2MueG1sUEsBAi0AFAAGAAgA&#10;AAAhAOZpSZHcAAAABAEAAA8AAAAAAAAAAAAAAAAAOAQAAGRycy9kb3ducmV2LnhtbFBLBQYAAAAA&#10;BAAEAPMAAABBBQAAAAA=&#10;" strokecolor="black [3213]" strokeweight="4pt">
          <v:stroke linestyle="thickBetweenThin" joinstyle="miter"/>
          <w10:wrap anchorx="margin"/>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E333D"/>
    <w:multiLevelType w:val="hybridMultilevel"/>
    <w:tmpl w:val="50FE8C06"/>
    <w:lvl w:ilvl="0" w:tplc="2C30A0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8593BBE"/>
    <w:multiLevelType w:val="hybridMultilevel"/>
    <w:tmpl w:val="4E2090E8"/>
    <w:lvl w:ilvl="0" w:tplc="2C30A0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CA324A6"/>
    <w:multiLevelType w:val="hybridMultilevel"/>
    <w:tmpl w:val="7608A89A"/>
    <w:lvl w:ilvl="0" w:tplc="3860332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74D30356"/>
    <w:multiLevelType w:val="hybridMultilevel"/>
    <w:tmpl w:val="14E2AB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AD5D3C"/>
    <w:rsid w:val="00020287"/>
    <w:rsid w:val="00023F6C"/>
    <w:rsid w:val="00024907"/>
    <w:rsid w:val="00031CE9"/>
    <w:rsid w:val="00032F96"/>
    <w:rsid w:val="00042713"/>
    <w:rsid w:val="00060E05"/>
    <w:rsid w:val="0006206B"/>
    <w:rsid w:val="0006207D"/>
    <w:rsid w:val="0007109C"/>
    <w:rsid w:val="00081DB9"/>
    <w:rsid w:val="00096D0C"/>
    <w:rsid w:val="000A3145"/>
    <w:rsid w:val="000A36E7"/>
    <w:rsid w:val="000A6CEB"/>
    <w:rsid w:val="000B0317"/>
    <w:rsid w:val="000B1870"/>
    <w:rsid w:val="000C0FF7"/>
    <w:rsid w:val="000C75FD"/>
    <w:rsid w:val="000D123A"/>
    <w:rsid w:val="000E016C"/>
    <w:rsid w:val="000E355F"/>
    <w:rsid w:val="000E41D5"/>
    <w:rsid w:val="000E5413"/>
    <w:rsid w:val="000F29DD"/>
    <w:rsid w:val="000F5DAC"/>
    <w:rsid w:val="000F73A4"/>
    <w:rsid w:val="000F7808"/>
    <w:rsid w:val="001035AC"/>
    <w:rsid w:val="00110B8D"/>
    <w:rsid w:val="00112D38"/>
    <w:rsid w:val="00116EC1"/>
    <w:rsid w:val="00120213"/>
    <w:rsid w:val="00130EB8"/>
    <w:rsid w:val="00131F49"/>
    <w:rsid w:val="001360ED"/>
    <w:rsid w:val="001451F3"/>
    <w:rsid w:val="00147744"/>
    <w:rsid w:val="0015030E"/>
    <w:rsid w:val="001508C6"/>
    <w:rsid w:val="00151C48"/>
    <w:rsid w:val="001612F2"/>
    <w:rsid w:val="0016136C"/>
    <w:rsid w:val="0017210B"/>
    <w:rsid w:val="00175FC7"/>
    <w:rsid w:val="001778E6"/>
    <w:rsid w:val="00177E70"/>
    <w:rsid w:val="001821B7"/>
    <w:rsid w:val="00184A0D"/>
    <w:rsid w:val="001850E3"/>
    <w:rsid w:val="0018610A"/>
    <w:rsid w:val="00187E89"/>
    <w:rsid w:val="00192ADC"/>
    <w:rsid w:val="00194559"/>
    <w:rsid w:val="00196F7C"/>
    <w:rsid w:val="00197085"/>
    <w:rsid w:val="001A72AB"/>
    <w:rsid w:val="001B719C"/>
    <w:rsid w:val="001B78D3"/>
    <w:rsid w:val="001C7E11"/>
    <w:rsid w:val="001D0C79"/>
    <w:rsid w:val="001E6BBE"/>
    <w:rsid w:val="001F084A"/>
    <w:rsid w:val="001F4B19"/>
    <w:rsid w:val="001F60A9"/>
    <w:rsid w:val="00202FD7"/>
    <w:rsid w:val="002038F8"/>
    <w:rsid w:val="00211FFB"/>
    <w:rsid w:val="00212D79"/>
    <w:rsid w:val="002166C3"/>
    <w:rsid w:val="00223A77"/>
    <w:rsid w:val="002255CF"/>
    <w:rsid w:val="00225A69"/>
    <w:rsid w:val="002263A4"/>
    <w:rsid w:val="0022646D"/>
    <w:rsid w:val="00227F55"/>
    <w:rsid w:val="002310BF"/>
    <w:rsid w:val="00233C5B"/>
    <w:rsid w:val="0024348B"/>
    <w:rsid w:val="0024798A"/>
    <w:rsid w:val="0025058C"/>
    <w:rsid w:val="00250C4A"/>
    <w:rsid w:val="00266979"/>
    <w:rsid w:val="00266DCC"/>
    <w:rsid w:val="002704CC"/>
    <w:rsid w:val="00276306"/>
    <w:rsid w:val="00285627"/>
    <w:rsid w:val="0028629A"/>
    <w:rsid w:val="00293E40"/>
    <w:rsid w:val="002A3B0A"/>
    <w:rsid w:val="002A4813"/>
    <w:rsid w:val="002B06AD"/>
    <w:rsid w:val="002B1AFD"/>
    <w:rsid w:val="002B385A"/>
    <w:rsid w:val="002B6FB6"/>
    <w:rsid w:val="002C1689"/>
    <w:rsid w:val="002C18DD"/>
    <w:rsid w:val="002D25A9"/>
    <w:rsid w:val="002D3D24"/>
    <w:rsid w:val="002D3DCC"/>
    <w:rsid w:val="002E2512"/>
    <w:rsid w:val="002E689B"/>
    <w:rsid w:val="002F0009"/>
    <w:rsid w:val="002F72CB"/>
    <w:rsid w:val="0030252D"/>
    <w:rsid w:val="00306B9D"/>
    <w:rsid w:val="003076B7"/>
    <w:rsid w:val="0032269B"/>
    <w:rsid w:val="00325F2E"/>
    <w:rsid w:val="00326695"/>
    <w:rsid w:val="00343C82"/>
    <w:rsid w:val="00343CF6"/>
    <w:rsid w:val="00346D19"/>
    <w:rsid w:val="003531C2"/>
    <w:rsid w:val="003578CE"/>
    <w:rsid w:val="00360143"/>
    <w:rsid w:val="003621D5"/>
    <w:rsid w:val="003774B8"/>
    <w:rsid w:val="003833E9"/>
    <w:rsid w:val="00386401"/>
    <w:rsid w:val="0039261E"/>
    <w:rsid w:val="003A3D71"/>
    <w:rsid w:val="003A640A"/>
    <w:rsid w:val="003A7498"/>
    <w:rsid w:val="003A777B"/>
    <w:rsid w:val="003B522D"/>
    <w:rsid w:val="003B5664"/>
    <w:rsid w:val="003C6472"/>
    <w:rsid w:val="003D2189"/>
    <w:rsid w:val="003E37DA"/>
    <w:rsid w:val="003E6AC9"/>
    <w:rsid w:val="003F7AA7"/>
    <w:rsid w:val="004030A9"/>
    <w:rsid w:val="004044C8"/>
    <w:rsid w:val="0040687F"/>
    <w:rsid w:val="004074D2"/>
    <w:rsid w:val="00427BC8"/>
    <w:rsid w:val="0044019B"/>
    <w:rsid w:val="004422D6"/>
    <w:rsid w:val="0045521C"/>
    <w:rsid w:val="00456BD3"/>
    <w:rsid w:val="00467AC1"/>
    <w:rsid w:val="004728F7"/>
    <w:rsid w:val="00475C51"/>
    <w:rsid w:val="0048785F"/>
    <w:rsid w:val="00491A5D"/>
    <w:rsid w:val="0049485C"/>
    <w:rsid w:val="004A0EF1"/>
    <w:rsid w:val="004A644F"/>
    <w:rsid w:val="004B0586"/>
    <w:rsid w:val="004B100E"/>
    <w:rsid w:val="004B1648"/>
    <w:rsid w:val="004B3072"/>
    <w:rsid w:val="004B5A72"/>
    <w:rsid w:val="004C3D6A"/>
    <w:rsid w:val="004C5421"/>
    <w:rsid w:val="004D14C3"/>
    <w:rsid w:val="004D3365"/>
    <w:rsid w:val="004D60F4"/>
    <w:rsid w:val="004E0640"/>
    <w:rsid w:val="004E276B"/>
    <w:rsid w:val="004E2DC5"/>
    <w:rsid w:val="004E33DE"/>
    <w:rsid w:val="004F27DD"/>
    <w:rsid w:val="004F6AA1"/>
    <w:rsid w:val="005016D6"/>
    <w:rsid w:val="005038E4"/>
    <w:rsid w:val="00505026"/>
    <w:rsid w:val="00510AA5"/>
    <w:rsid w:val="00514868"/>
    <w:rsid w:val="00520EAC"/>
    <w:rsid w:val="00526EEE"/>
    <w:rsid w:val="00537515"/>
    <w:rsid w:val="00537ADF"/>
    <w:rsid w:val="00540236"/>
    <w:rsid w:val="00546183"/>
    <w:rsid w:val="00550185"/>
    <w:rsid w:val="005513BB"/>
    <w:rsid w:val="00560B05"/>
    <w:rsid w:val="0056641C"/>
    <w:rsid w:val="0056761F"/>
    <w:rsid w:val="00572AB3"/>
    <w:rsid w:val="00573201"/>
    <w:rsid w:val="00573786"/>
    <w:rsid w:val="00580992"/>
    <w:rsid w:val="005818FC"/>
    <w:rsid w:val="00582CAB"/>
    <w:rsid w:val="005856A3"/>
    <w:rsid w:val="00591E3E"/>
    <w:rsid w:val="00593095"/>
    <w:rsid w:val="00593E68"/>
    <w:rsid w:val="00596771"/>
    <w:rsid w:val="005A02A1"/>
    <w:rsid w:val="005A0443"/>
    <w:rsid w:val="005A6A1E"/>
    <w:rsid w:val="005B5B91"/>
    <w:rsid w:val="005C2432"/>
    <w:rsid w:val="005C2BCF"/>
    <w:rsid w:val="005C71FF"/>
    <w:rsid w:val="005C74FB"/>
    <w:rsid w:val="005D28A8"/>
    <w:rsid w:val="005D4003"/>
    <w:rsid w:val="005E27AB"/>
    <w:rsid w:val="005E3544"/>
    <w:rsid w:val="005E4F9F"/>
    <w:rsid w:val="005F3DF7"/>
    <w:rsid w:val="005F579E"/>
    <w:rsid w:val="005F7E3C"/>
    <w:rsid w:val="00600375"/>
    <w:rsid w:val="00603EA4"/>
    <w:rsid w:val="00607EE8"/>
    <w:rsid w:val="0061277B"/>
    <w:rsid w:val="00623D63"/>
    <w:rsid w:val="0062562E"/>
    <w:rsid w:val="00634747"/>
    <w:rsid w:val="006348D0"/>
    <w:rsid w:val="00635864"/>
    <w:rsid w:val="00635AC8"/>
    <w:rsid w:val="00643623"/>
    <w:rsid w:val="0064477E"/>
    <w:rsid w:val="00645600"/>
    <w:rsid w:val="00657DAF"/>
    <w:rsid w:val="00660331"/>
    <w:rsid w:val="00661B28"/>
    <w:rsid w:val="006664E9"/>
    <w:rsid w:val="00671A36"/>
    <w:rsid w:val="00682586"/>
    <w:rsid w:val="0068304A"/>
    <w:rsid w:val="00690D83"/>
    <w:rsid w:val="00693A1A"/>
    <w:rsid w:val="00696D5E"/>
    <w:rsid w:val="006A1268"/>
    <w:rsid w:val="006A65CB"/>
    <w:rsid w:val="006A66B3"/>
    <w:rsid w:val="006C2C53"/>
    <w:rsid w:val="006C732B"/>
    <w:rsid w:val="006D7BA4"/>
    <w:rsid w:val="006E1041"/>
    <w:rsid w:val="006E2175"/>
    <w:rsid w:val="006F0E59"/>
    <w:rsid w:val="006F4BE0"/>
    <w:rsid w:val="006F6DB1"/>
    <w:rsid w:val="006F7ABE"/>
    <w:rsid w:val="007025B1"/>
    <w:rsid w:val="0071723C"/>
    <w:rsid w:val="007201D0"/>
    <w:rsid w:val="007229F5"/>
    <w:rsid w:val="00724FC6"/>
    <w:rsid w:val="007355BC"/>
    <w:rsid w:val="00744E83"/>
    <w:rsid w:val="00747FCA"/>
    <w:rsid w:val="00754C94"/>
    <w:rsid w:val="00771CDB"/>
    <w:rsid w:val="00773174"/>
    <w:rsid w:val="00775A02"/>
    <w:rsid w:val="00777BC6"/>
    <w:rsid w:val="007801E9"/>
    <w:rsid w:val="00780F19"/>
    <w:rsid w:val="00783140"/>
    <w:rsid w:val="0078483E"/>
    <w:rsid w:val="0078710A"/>
    <w:rsid w:val="007932CA"/>
    <w:rsid w:val="007A5863"/>
    <w:rsid w:val="007A5E80"/>
    <w:rsid w:val="007A6054"/>
    <w:rsid w:val="007A6B7A"/>
    <w:rsid w:val="007B27CE"/>
    <w:rsid w:val="007B4329"/>
    <w:rsid w:val="007B7275"/>
    <w:rsid w:val="007D0E14"/>
    <w:rsid w:val="007D4929"/>
    <w:rsid w:val="007E103E"/>
    <w:rsid w:val="007E2672"/>
    <w:rsid w:val="007F52D0"/>
    <w:rsid w:val="00801808"/>
    <w:rsid w:val="00806461"/>
    <w:rsid w:val="008130CE"/>
    <w:rsid w:val="0081699C"/>
    <w:rsid w:val="00827226"/>
    <w:rsid w:val="0083324A"/>
    <w:rsid w:val="008351F5"/>
    <w:rsid w:val="00836533"/>
    <w:rsid w:val="00840424"/>
    <w:rsid w:val="00840724"/>
    <w:rsid w:val="008412C5"/>
    <w:rsid w:val="00850378"/>
    <w:rsid w:val="00860897"/>
    <w:rsid w:val="00860E7B"/>
    <w:rsid w:val="00866471"/>
    <w:rsid w:val="00867D2B"/>
    <w:rsid w:val="00870B7C"/>
    <w:rsid w:val="00870C7A"/>
    <w:rsid w:val="00873590"/>
    <w:rsid w:val="00876C05"/>
    <w:rsid w:val="00880CE2"/>
    <w:rsid w:val="00880DB3"/>
    <w:rsid w:val="0089524C"/>
    <w:rsid w:val="008A035B"/>
    <w:rsid w:val="008A0C76"/>
    <w:rsid w:val="008A17C4"/>
    <w:rsid w:val="008B7245"/>
    <w:rsid w:val="008C0651"/>
    <w:rsid w:val="008C4254"/>
    <w:rsid w:val="008C46EA"/>
    <w:rsid w:val="008C59CD"/>
    <w:rsid w:val="008D4BDB"/>
    <w:rsid w:val="008E2119"/>
    <w:rsid w:val="008E2178"/>
    <w:rsid w:val="008E3EF6"/>
    <w:rsid w:val="008F2EDC"/>
    <w:rsid w:val="008F620F"/>
    <w:rsid w:val="008F7041"/>
    <w:rsid w:val="009035BA"/>
    <w:rsid w:val="0091024F"/>
    <w:rsid w:val="009129CB"/>
    <w:rsid w:val="00921649"/>
    <w:rsid w:val="00926A21"/>
    <w:rsid w:val="00927B58"/>
    <w:rsid w:val="0093006E"/>
    <w:rsid w:val="00932303"/>
    <w:rsid w:val="009326F9"/>
    <w:rsid w:val="00934A91"/>
    <w:rsid w:val="009442A8"/>
    <w:rsid w:val="00944CC2"/>
    <w:rsid w:val="00956608"/>
    <w:rsid w:val="00974E15"/>
    <w:rsid w:val="00974E90"/>
    <w:rsid w:val="009757DD"/>
    <w:rsid w:val="009803FF"/>
    <w:rsid w:val="00991100"/>
    <w:rsid w:val="009914E4"/>
    <w:rsid w:val="00993D8C"/>
    <w:rsid w:val="009977A1"/>
    <w:rsid w:val="009A0000"/>
    <w:rsid w:val="009A2318"/>
    <w:rsid w:val="009A46EA"/>
    <w:rsid w:val="009B181A"/>
    <w:rsid w:val="009C0767"/>
    <w:rsid w:val="009C3F88"/>
    <w:rsid w:val="009D47F4"/>
    <w:rsid w:val="009D5B6B"/>
    <w:rsid w:val="009F6624"/>
    <w:rsid w:val="009F7332"/>
    <w:rsid w:val="00A0080F"/>
    <w:rsid w:val="00A0238D"/>
    <w:rsid w:val="00A10E01"/>
    <w:rsid w:val="00A1534C"/>
    <w:rsid w:val="00A21C6B"/>
    <w:rsid w:val="00A31533"/>
    <w:rsid w:val="00A3205C"/>
    <w:rsid w:val="00A342E0"/>
    <w:rsid w:val="00A35C80"/>
    <w:rsid w:val="00A37DFB"/>
    <w:rsid w:val="00A4388F"/>
    <w:rsid w:val="00A43ADA"/>
    <w:rsid w:val="00A4481C"/>
    <w:rsid w:val="00A45212"/>
    <w:rsid w:val="00A47A28"/>
    <w:rsid w:val="00A50BDE"/>
    <w:rsid w:val="00A6037B"/>
    <w:rsid w:val="00A72F6A"/>
    <w:rsid w:val="00A77C73"/>
    <w:rsid w:val="00A84C06"/>
    <w:rsid w:val="00A85E2A"/>
    <w:rsid w:val="00AA1471"/>
    <w:rsid w:val="00AA5372"/>
    <w:rsid w:val="00AB203E"/>
    <w:rsid w:val="00AB72FF"/>
    <w:rsid w:val="00AC2F88"/>
    <w:rsid w:val="00AC41F1"/>
    <w:rsid w:val="00AD4AF3"/>
    <w:rsid w:val="00AD5D3C"/>
    <w:rsid w:val="00AD7722"/>
    <w:rsid w:val="00AE0E72"/>
    <w:rsid w:val="00AE4246"/>
    <w:rsid w:val="00AF13F0"/>
    <w:rsid w:val="00AF3D5B"/>
    <w:rsid w:val="00B02033"/>
    <w:rsid w:val="00B048BA"/>
    <w:rsid w:val="00B15D37"/>
    <w:rsid w:val="00B162FD"/>
    <w:rsid w:val="00B165DE"/>
    <w:rsid w:val="00B2083F"/>
    <w:rsid w:val="00B239D7"/>
    <w:rsid w:val="00B33658"/>
    <w:rsid w:val="00B3765F"/>
    <w:rsid w:val="00B5729A"/>
    <w:rsid w:val="00B63364"/>
    <w:rsid w:val="00B64520"/>
    <w:rsid w:val="00B67D5D"/>
    <w:rsid w:val="00B70416"/>
    <w:rsid w:val="00B709EE"/>
    <w:rsid w:val="00B8703D"/>
    <w:rsid w:val="00B9477B"/>
    <w:rsid w:val="00B968EA"/>
    <w:rsid w:val="00BA3526"/>
    <w:rsid w:val="00BA605E"/>
    <w:rsid w:val="00BB2A9D"/>
    <w:rsid w:val="00BB71E9"/>
    <w:rsid w:val="00BE4CD0"/>
    <w:rsid w:val="00BE750B"/>
    <w:rsid w:val="00BE75A5"/>
    <w:rsid w:val="00C0372F"/>
    <w:rsid w:val="00C05330"/>
    <w:rsid w:val="00C05F9E"/>
    <w:rsid w:val="00C07FD0"/>
    <w:rsid w:val="00C101AC"/>
    <w:rsid w:val="00C124ED"/>
    <w:rsid w:val="00C1303B"/>
    <w:rsid w:val="00C1361D"/>
    <w:rsid w:val="00C14969"/>
    <w:rsid w:val="00C32C2B"/>
    <w:rsid w:val="00C3689C"/>
    <w:rsid w:val="00C41525"/>
    <w:rsid w:val="00C4422B"/>
    <w:rsid w:val="00C538AB"/>
    <w:rsid w:val="00C53B51"/>
    <w:rsid w:val="00C53FF4"/>
    <w:rsid w:val="00C57CA5"/>
    <w:rsid w:val="00C754E3"/>
    <w:rsid w:val="00C768DF"/>
    <w:rsid w:val="00C81B9D"/>
    <w:rsid w:val="00C86804"/>
    <w:rsid w:val="00C87722"/>
    <w:rsid w:val="00C93120"/>
    <w:rsid w:val="00C973E4"/>
    <w:rsid w:val="00CA2ACF"/>
    <w:rsid w:val="00CA5300"/>
    <w:rsid w:val="00CA7C48"/>
    <w:rsid w:val="00CB0F8F"/>
    <w:rsid w:val="00CB2D52"/>
    <w:rsid w:val="00CB4E1A"/>
    <w:rsid w:val="00CB540E"/>
    <w:rsid w:val="00CC094C"/>
    <w:rsid w:val="00CC0B43"/>
    <w:rsid w:val="00CC0E94"/>
    <w:rsid w:val="00CC3C92"/>
    <w:rsid w:val="00CD1420"/>
    <w:rsid w:val="00CD25CD"/>
    <w:rsid w:val="00CD4713"/>
    <w:rsid w:val="00CD5BE0"/>
    <w:rsid w:val="00CD5C80"/>
    <w:rsid w:val="00CD68A9"/>
    <w:rsid w:val="00CE1463"/>
    <w:rsid w:val="00CE5908"/>
    <w:rsid w:val="00CF1DD2"/>
    <w:rsid w:val="00CF740B"/>
    <w:rsid w:val="00D040D9"/>
    <w:rsid w:val="00D04E4A"/>
    <w:rsid w:val="00D1346B"/>
    <w:rsid w:val="00D14BE9"/>
    <w:rsid w:val="00D17A19"/>
    <w:rsid w:val="00D206E1"/>
    <w:rsid w:val="00D25FF6"/>
    <w:rsid w:val="00D302C1"/>
    <w:rsid w:val="00D40D22"/>
    <w:rsid w:val="00D50020"/>
    <w:rsid w:val="00D71AFC"/>
    <w:rsid w:val="00D81FA7"/>
    <w:rsid w:val="00D87BBF"/>
    <w:rsid w:val="00D97366"/>
    <w:rsid w:val="00DB0E0A"/>
    <w:rsid w:val="00DB4520"/>
    <w:rsid w:val="00DB6BF2"/>
    <w:rsid w:val="00DB7CAB"/>
    <w:rsid w:val="00DC0733"/>
    <w:rsid w:val="00DC0B36"/>
    <w:rsid w:val="00DD20DF"/>
    <w:rsid w:val="00DE76D3"/>
    <w:rsid w:val="00DF5A3E"/>
    <w:rsid w:val="00E002D7"/>
    <w:rsid w:val="00E06350"/>
    <w:rsid w:val="00E065AA"/>
    <w:rsid w:val="00E114C4"/>
    <w:rsid w:val="00E118A9"/>
    <w:rsid w:val="00E12A0A"/>
    <w:rsid w:val="00E23436"/>
    <w:rsid w:val="00E26195"/>
    <w:rsid w:val="00E27669"/>
    <w:rsid w:val="00E31758"/>
    <w:rsid w:val="00E42EDC"/>
    <w:rsid w:val="00E431DB"/>
    <w:rsid w:val="00E44009"/>
    <w:rsid w:val="00E459A9"/>
    <w:rsid w:val="00E45C36"/>
    <w:rsid w:val="00E53027"/>
    <w:rsid w:val="00E551EB"/>
    <w:rsid w:val="00E562E2"/>
    <w:rsid w:val="00E57091"/>
    <w:rsid w:val="00E70207"/>
    <w:rsid w:val="00E7341B"/>
    <w:rsid w:val="00E76298"/>
    <w:rsid w:val="00E82703"/>
    <w:rsid w:val="00E84AA8"/>
    <w:rsid w:val="00E84B93"/>
    <w:rsid w:val="00E85913"/>
    <w:rsid w:val="00E86B24"/>
    <w:rsid w:val="00EA0056"/>
    <w:rsid w:val="00EA2926"/>
    <w:rsid w:val="00EA37D4"/>
    <w:rsid w:val="00EA5D14"/>
    <w:rsid w:val="00EB30BF"/>
    <w:rsid w:val="00EB3B20"/>
    <w:rsid w:val="00EC041E"/>
    <w:rsid w:val="00ED76B5"/>
    <w:rsid w:val="00EE0E3C"/>
    <w:rsid w:val="00EE0F47"/>
    <w:rsid w:val="00EE1827"/>
    <w:rsid w:val="00EE22E5"/>
    <w:rsid w:val="00EE3621"/>
    <w:rsid w:val="00EF202F"/>
    <w:rsid w:val="00EF33A5"/>
    <w:rsid w:val="00EF6313"/>
    <w:rsid w:val="00F03FBB"/>
    <w:rsid w:val="00F11B61"/>
    <w:rsid w:val="00F13CA4"/>
    <w:rsid w:val="00F164FE"/>
    <w:rsid w:val="00F16E8D"/>
    <w:rsid w:val="00F1798B"/>
    <w:rsid w:val="00F17BB3"/>
    <w:rsid w:val="00F303E4"/>
    <w:rsid w:val="00F31A8C"/>
    <w:rsid w:val="00F40DCD"/>
    <w:rsid w:val="00F42FD9"/>
    <w:rsid w:val="00F433F1"/>
    <w:rsid w:val="00F43C27"/>
    <w:rsid w:val="00F443F6"/>
    <w:rsid w:val="00F549DE"/>
    <w:rsid w:val="00F55CD9"/>
    <w:rsid w:val="00F62AD3"/>
    <w:rsid w:val="00F62FD5"/>
    <w:rsid w:val="00F65566"/>
    <w:rsid w:val="00F70ADD"/>
    <w:rsid w:val="00F730D4"/>
    <w:rsid w:val="00F74958"/>
    <w:rsid w:val="00F8210B"/>
    <w:rsid w:val="00F85E45"/>
    <w:rsid w:val="00F92A37"/>
    <w:rsid w:val="00F93DB7"/>
    <w:rsid w:val="00FA0EF5"/>
    <w:rsid w:val="00FA3170"/>
    <w:rsid w:val="00FA5BB8"/>
    <w:rsid w:val="00FA70D1"/>
    <w:rsid w:val="00FB5E44"/>
    <w:rsid w:val="00FB775A"/>
    <w:rsid w:val="00FD18AA"/>
    <w:rsid w:val="00FD2B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9FFB520-4BA8-42E3-AAE8-85FD10B7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D3"/>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2CAB"/>
    <w:pPr>
      <w:tabs>
        <w:tab w:val="center" w:pos="4153"/>
        <w:tab w:val="right" w:pos="8306"/>
      </w:tabs>
      <w:spacing w:after="0" w:line="240" w:lineRule="auto"/>
    </w:pPr>
  </w:style>
  <w:style w:type="character" w:customStyle="1" w:styleId="En-tteCar">
    <w:name w:val="En-tête Car"/>
    <w:basedOn w:val="Policepardfaut"/>
    <w:link w:val="En-tte"/>
    <w:uiPriority w:val="99"/>
    <w:rsid w:val="00582CAB"/>
  </w:style>
  <w:style w:type="paragraph" w:styleId="Pieddepage">
    <w:name w:val="footer"/>
    <w:basedOn w:val="Normal"/>
    <w:link w:val="PieddepageCar"/>
    <w:uiPriority w:val="99"/>
    <w:unhideWhenUsed/>
    <w:rsid w:val="00582CA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82CAB"/>
  </w:style>
  <w:style w:type="paragraph" w:styleId="Paragraphedeliste">
    <w:name w:val="List Paragraph"/>
    <w:basedOn w:val="Normal"/>
    <w:link w:val="ParagraphedelisteCar"/>
    <w:uiPriority w:val="34"/>
    <w:qFormat/>
    <w:rsid w:val="00A35C80"/>
    <w:pPr>
      <w:ind w:left="720"/>
      <w:contextualSpacing/>
    </w:pPr>
  </w:style>
  <w:style w:type="paragraph" w:styleId="Notedebasdepage">
    <w:name w:val="footnote text"/>
    <w:basedOn w:val="Normal"/>
    <w:link w:val="NotedebasdepageCar"/>
    <w:uiPriority w:val="99"/>
    <w:semiHidden/>
    <w:unhideWhenUsed/>
    <w:rsid w:val="00A72F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2F6A"/>
    <w:rPr>
      <w:sz w:val="20"/>
      <w:szCs w:val="20"/>
    </w:rPr>
  </w:style>
  <w:style w:type="character" w:styleId="Appelnotedebasdep">
    <w:name w:val="footnote reference"/>
    <w:basedOn w:val="Policepardfaut"/>
    <w:uiPriority w:val="99"/>
    <w:semiHidden/>
    <w:unhideWhenUsed/>
    <w:rsid w:val="00A72F6A"/>
    <w:rPr>
      <w:vertAlign w:val="superscript"/>
    </w:rPr>
  </w:style>
  <w:style w:type="character" w:customStyle="1" w:styleId="ParagraphedelisteCar">
    <w:name w:val="Paragraphe de liste Car"/>
    <w:link w:val="Paragraphedeliste"/>
    <w:uiPriority w:val="34"/>
    <w:locked/>
    <w:rsid w:val="00AF3D5B"/>
  </w:style>
  <w:style w:type="character" w:customStyle="1" w:styleId="apple-converted-space">
    <w:name w:val="apple-converted-space"/>
    <w:basedOn w:val="Policepardfaut"/>
    <w:rsid w:val="001778E6"/>
  </w:style>
  <w:style w:type="character" w:styleId="Lienhypertexte">
    <w:name w:val="Hyperlink"/>
    <w:basedOn w:val="Policepardfaut"/>
    <w:uiPriority w:val="99"/>
    <w:semiHidden/>
    <w:unhideWhenUsed/>
    <w:rsid w:val="001778E6"/>
    <w:rPr>
      <w:color w:val="0000FF"/>
      <w:u w:val="single"/>
    </w:rPr>
  </w:style>
  <w:style w:type="paragraph" w:styleId="Textedebulles">
    <w:name w:val="Balloon Text"/>
    <w:basedOn w:val="Normal"/>
    <w:link w:val="TextedebullesCar"/>
    <w:uiPriority w:val="99"/>
    <w:semiHidden/>
    <w:unhideWhenUsed/>
    <w:rsid w:val="009F73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73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7291">
      <w:bodyDiv w:val="1"/>
      <w:marLeft w:val="0"/>
      <w:marRight w:val="0"/>
      <w:marTop w:val="0"/>
      <w:marBottom w:val="0"/>
      <w:divBdr>
        <w:top w:val="none" w:sz="0" w:space="0" w:color="auto"/>
        <w:left w:val="none" w:sz="0" w:space="0" w:color="auto"/>
        <w:bottom w:val="none" w:sz="0" w:space="0" w:color="auto"/>
        <w:right w:val="none" w:sz="0" w:space="0" w:color="auto"/>
      </w:divBdr>
    </w:div>
    <w:div w:id="40635934">
      <w:bodyDiv w:val="1"/>
      <w:marLeft w:val="0"/>
      <w:marRight w:val="0"/>
      <w:marTop w:val="0"/>
      <w:marBottom w:val="0"/>
      <w:divBdr>
        <w:top w:val="none" w:sz="0" w:space="0" w:color="auto"/>
        <w:left w:val="none" w:sz="0" w:space="0" w:color="auto"/>
        <w:bottom w:val="none" w:sz="0" w:space="0" w:color="auto"/>
        <w:right w:val="none" w:sz="0" w:space="0" w:color="auto"/>
      </w:divBdr>
    </w:div>
    <w:div w:id="242842897">
      <w:bodyDiv w:val="1"/>
      <w:marLeft w:val="0"/>
      <w:marRight w:val="0"/>
      <w:marTop w:val="0"/>
      <w:marBottom w:val="0"/>
      <w:divBdr>
        <w:top w:val="none" w:sz="0" w:space="0" w:color="auto"/>
        <w:left w:val="none" w:sz="0" w:space="0" w:color="auto"/>
        <w:bottom w:val="none" w:sz="0" w:space="0" w:color="auto"/>
        <w:right w:val="none" w:sz="0" w:space="0" w:color="auto"/>
      </w:divBdr>
    </w:div>
    <w:div w:id="341712052">
      <w:bodyDiv w:val="1"/>
      <w:marLeft w:val="0"/>
      <w:marRight w:val="0"/>
      <w:marTop w:val="0"/>
      <w:marBottom w:val="0"/>
      <w:divBdr>
        <w:top w:val="none" w:sz="0" w:space="0" w:color="auto"/>
        <w:left w:val="none" w:sz="0" w:space="0" w:color="auto"/>
        <w:bottom w:val="none" w:sz="0" w:space="0" w:color="auto"/>
        <w:right w:val="none" w:sz="0" w:space="0" w:color="auto"/>
      </w:divBdr>
    </w:div>
    <w:div w:id="413938788">
      <w:bodyDiv w:val="1"/>
      <w:marLeft w:val="0"/>
      <w:marRight w:val="0"/>
      <w:marTop w:val="0"/>
      <w:marBottom w:val="0"/>
      <w:divBdr>
        <w:top w:val="none" w:sz="0" w:space="0" w:color="auto"/>
        <w:left w:val="none" w:sz="0" w:space="0" w:color="auto"/>
        <w:bottom w:val="none" w:sz="0" w:space="0" w:color="auto"/>
        <w:right w:val="none" w:sz="0" w:space="0" w:color="auto"/>
      </w:divBdr>
    </w:div>
    <w:div w:id="466626073">
      <w:bodyDiv w:val="1"/>
      <w:marLeft w:val="0"/>
      <w:marRight w:val="0"/>
      <w:marTop w:val="0"/>
      <w:marBottom w:val="0"/>
      <w:divBdr>
        <w:top w:val="none" w:sz="0" w:space="0" w:color="auto"/>
        <w:left w:val="none" w:sz="0" w:space="0" w:color="auto"/>
        <w:bottom w:val="none" w:sz="0" w:space="0" w:color="auto"/>
        <w:right w:val="none" w:sz="0" w:space="0" w:color="auto"/>
      </w:divBdr>
    </w:div>
    <w:div w:id="480849341">
      <w:bodyDiv w:val="1"/>
      <w:marLeft w:val="0"/>
      <w:marRight w:val="0"/>
      <w:marTop w:val="0"/>
      <w:marBottom w:val="0"/>
      <w:divBdr>
        <w:top w:val="none" w:sz="0" w:space="0" w:color="auto"/>
        <w:left w:val="none" w:sz="0" w:space="0" w:color="auto"/>
        <w:bottom w:val="none" w:sz="0" w:space="0" w:color="auto"/>
        <w:right w:val="none" w:sz="0" w:space="0" w:color="auto"/>
      </w:divBdr>
    </w:div>
    <w:div w:id="614097411">
      <w:bodyDiv w:val="1"/>
      <w:marLeft w:val="0"/>
      <w:marRight w:val="0"/>
      <w:marTop w:val="0"/>
      <w:marBottom w:val="0"/>
      <w:divBdr>
        <w:top w:val="none" w:sz="0" w:space="0" w:color="auto"/>
        <w:left w:val="none" w:sz="0" w:space="0" w:color="auto"/>
        <w:bottom w:val="none" w:sz="0" w:space="0" w:color="auto"/>
        <w:right w:val="none" w:sz="0" w:space="0" w:color="auto"/>
      </w:divBdr>
    </w:div>
    <w:div w:id="663628498">
      <w:bodyDiv w:val="1"/>
      <w:marLeft w:val="0"/>
      <w:marRight w:val="0"/>
      <w:marTop w:val="0"/>
      <w:marBottom w:val="0"/>
      <w:divBdr>
        <w:top w:val="none" w:sz="0" w:space="0" w:color="auto"/>
        <w:left w:val="none" w:sz="0" w:space="0" w:color="auto"/>
        <w:bottom w:val="none" w:sz="0" w:space="0" w:color="auto"/>
        <w:right w:val="none" w:sz="0" w:space="0" w:color="auto"/>
      </w:divBdr>
    </w:div>
    <w:div w:id="757210039">
      <w:bodyDiv w:val="1"/>
      <w:marLeft w:val="0"/>
      <w:marRight w:val="0"/>
      <w:marTop w:val="0"/>
      <w:marBottom w:val="0"/>
      <w:divBdr>
        <w:top w:val="none" w:sz="0" w:space="0" w:color="auto"/>
        <w:left w:val="none" w:sz="0" w:space="0" w:color="auto"/>
        <w:bottom w:val="none" w:sz="0" w:space="0" w:color="auto"/>
        <w:right w:val="none" w:sz="0" w:space="0" w:color="auto"/>
      </w:divBdr>
    </w:div>
    <w:div w:id="832451232">
      <w:bodyDiv w:val="1"/>
      <w:marLeft w:val="0"/>
      <w:marRight w:val="0"/>
      <w:marTop w:val="0"/>
      <w:marBottom w:val="0"/>
      <w:divBdr>
        <w:top w:val="none" w:sz="0" w:space="0" w:color="auto"/>
        <w:left w:val="none" w:sz="0" w:space="0" w:color="auto"/>
        <w:bottom w:val="none" w:sz="0" w:space="0" w:color="auto"/>
        <w:right w:val="none" w:sz="0" w:space="0" w:color="auto"/>
      </w:divBdr>
    </w:div>
    <w:div w:id="882136934">
      <w:bodyDiv w:val="1"/>
      <w:marLeft w:val="0"/>
      <w:marRight w:val="0"/>
      <w:marTop w:val="0"/>
      <w:marBottom w:val="0"/>
      <w:divBdr>
        <w:top w:val="none" w:sz="0" w:space="0" w:color="auto"/>
        <w:left w:val="none" w:sz="0" w:space="0" w:color="auto"/>
        <w:bottom w:val="none" w:sz="0" w:space="0" w:color="auto"/>
        <w:right w:val="none" w:sz="0" w:space="0" w:color="auto"/>
      </w:divBdr>
    </w:div>
    <w:div w:id="1048147986">
      <w:bodyDiv w:val="1"/>
      <w:marLeft w:val="0"/>
      <w:marRight w:val="0"/>
      <w:marTop w:val="0"/>
      <w:marBottom w:val="0"/>
      <w:divBdr>
        <w:top w:val="none" w:sz="0" w:space="0" w:color="auto"/>
        <w:left w:val="none" w:sz="0" w:space="0" w:color="auto"/>
        <w:bottom w:val="none" w:sz="0" w:space="0" w:color="auto"/>
        <w:right w:val="none" w:sz="0" w:space="0" w:color="auto"/>
      </w:divBdr>
    </w:div>
    <w:div w:id="1080296920">
      <w:bodyDiv w:val="1"/>
      <w:marLeft w:val="0"/>
      <w:marRight w:val="0"/>
      <w:marTop w:val="0"/>
      <w:marBottom w:val="0"/>
      <w:divBdr>
        <w:top w:val="none" w:sz="0" w:space="0" w:color="auto"/>
        <w:left w:val="none" w:sz="0" w:space="0" w:color="auto"/>
        <w:bottom w:val="none" w:sz="0" w:space="0" w:color="auto"/>
        <w:right w:val="none" w:sz="0" w:space="0" w:color="auto"/>
      </w:divBdr>
    </w:div>
    <w:div w:id="1098142113">
      <w:bodyDiv w:val="1"/>
      <w:marLeft w:val="0"/>
      <w:marRight w:val="0"/>
      <w:marTop w:val="0"/>
      <w:marBottom w:val="0"/>
      <w:divBdr>
        <w:top w:val="none" w:sz="0" w:space="0" w:color="auto"/>
        <w:left w:val="none" w:sz="0" w:space="0" w:color="auto"/>
        <w:bottom w:val="none" w:sz="0" w:space="0" w:color="auto"/>
        <w:right w:val="none" w:sz="0" w:space="0" w:color="auto"/>
      </w:divBdr>
    </w:div>
    <w:div w:id="1107578295">
      <w:bodyDiv w:val="1"/>
      <w:marLeft w:val="0"/>
      <w:marRight w:val="0"/>
      <w:marTop w:val="0"/>
      <w:marBottom w:val="0"/>
      <w:divBdr>
        <w:top w:val="none" w:sz="0" w:space="0" w:color="auto"/>
        <w:left w:val="none" w:sz="0" w:space="0" w:color="auto"/>
        <w:bottom w:val="none" w:sz="0" w:space="0" w:color="auto"/>
        <w:right w:val="none" w:sz="0" w:space="0" w:color="auto"/>
      </w:divBdr>
    </w:div>
    <w:div w:id="1249919829">
      <w:bodyDiv w:val="1"/>
      <w:marLeft w:val="0"/>
      <w:marRight w:val="0"/>
      <w:marTop w:val="0"/>
      <w:marBottom w:val="0"/>
      <w:divBdr>
        <w:top w:val="none" w:sz="0" w:space="0" w:color="auto"/>
        <w:left w:val="none" w:sz="0" w:space="0" w:color="auto"/>
        <w:bottom w:val="none" w:sz="0" w:space="0" w:color="auto"/>
        <w:right w:val="none" w:sz="0" w:space="0" w:color="auto"/>
      </w:divBdr>
    </w:div>
    <w:div w:id="1282689285">
      <w:bodyDiv w:val="1"/>
      <w:marLeft w:val="0"/>
      <w:marRight w:val="0"/>
      <w:marTop w:val="0"/>
      <w:marBottom w:val="0"/>
      <w:divBdr>
        <w:top w:val="none" w:sz="0" w:space="0" w:color="auto"/>
        <w:left w:val="none" w:sz="0" w:space="0" w:color="auto"/>
        <w:bottom w:val="none" w:sz="0" w:space="0" w:color="auto"/>
        <w:right w:val="none" w:sz="0" w:space="0" w:color="auto"/>
      </w:divBdr>
    </w:div>
    <w:div w:id="1411385450">
      <w:bodyDiv w:val="1"/>
      <w:marLeft w:val="0"/>
      <w:marRight w:val="0"/>
      <w:marTop w:val="0"/>
      <w:marBottom w:val="0"/>
      <w:divBdr>
        <w:top w:val="none" w:sz="0" w:space="0" w:color="auto"/>
        <w:left w:val="none" w:sz="0" w:space="0" w:color="auto"/>
        <w:bottom w:val="none" w:sz="0" w:space="0" w:color="auto"/>
        <w:right w:val="none" w:sz="0" w:space="0" w:color="auto"/>
      </w:divBdr>
    </w:div>
    <w:div w:id="1559828104">
      <w:bodyDiv w:val="1"/>
      <w:marLeft w:val="0"/>
      <w:marRight w:val="0"/>
      <w:marTop w:val="0"/>
      <w:marBottom w:val="0"/>
      <w:divBdr>
        <w:top w:val="none" w:sz="0" w:space="0" w:color="auto"/>
        <w:left w:val="none" w:sz="0" w:space="0" w:color="auto"/>
        <w:bottom w:val="none" w:sz="0" w:space="0" w:color="auto"/>
        <w:right w:val="none" w:sz="0" w:space="0" w:color="auto"/>
      </w:divBdr>
    </w:div>
    <w:div w:id="1592469605">
      <w:bodyDiv w:val="1"/>
      <w:marLeft w:val="0"/>
      <w:marRight w:val="0"/>
      <w:marTop w:val="0"/>
      <w:marBottom w:val="0"/>
      <w:divBdr>
        <w:top w:val="none" w:sz="0" w:space="0" w:color="auto"/>
        <w:left w:val="none" w:sz="0" w:space="0" w:color="auto"/>
        <w:bottom w:val="none" w:sz="0" w:space="0" w:color="auto"/>
        <w:right w:val="none" w:sz="0" w:space="0" w:color="auto"/>
      </w:divBdr>
    </w:div>
    <w:div w:id="16235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B9035-3F06-48FC-B9E4-C731AF70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10</Pages>
  <Words>2331</Words>
  <Characters>12825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SOUAD</dc:creator>
  <cp:keywords/>
  <dc:description/>
  <cp:lastModifiedBy>SOUAD</cp:lastModifiedBy>
  <cp:revision>484</cp:revision>
  <cp:lastPrinted>2015-10-30T13:02:00Z</cp:lastPrinted>
  <dcterms:created xsi:type="dcterms:W3CDTF">2015-08-19T04:35:00Z</dcterms:created>
  <dcterms:modified xsi:type="dcterms:W3CDTF">2015-12-26T18:49:00Z</dcterms:modified>
</cp:coreProperties>
</file>