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07" w:rsidRPr="00D35E60" w:rsidRDefault="009C4860" w:rsidP="00D35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A47A6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- Conclusion et perspectives</w:t>
      </w:r>
    </w:p>
    <w:p w:rsidR="00BA5283" w:rsidRDefault="009C4860" w:rsidP="00AD08D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520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Dans cette étude, </w:t>
      </w:r>
      <w:r w:rsidR="000279AF" w:rsidRPr="0005520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une caractérisation </w:t>
      </w:r>
      <w:r w:rsidRPr="0005520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</w:t>
      </w:r>
      <w:r w:rsidRPr="0005520E">
        <w:rPr>
          <w:rFonts w:asciiTheme="majorBidi" w:hAnsiTheme="majorBidi" w:cstheme="majorBidi"/>
          <w:sz w:val="24"/>
          <w:szCs w:val="24"/>
        </w:rPr>
        <w:t xml:space="preserve">souches </w:t>
      </w:r>
      <w:r w:rsidR="000279AF" w:rsidRPr="0005520E">
        <w:rPr>
          <w:rFonts w:asciiTheme="majorBidi" w:hAnsiTheme="majorBidi" w:cstheme="majorBidi"/>
          <w:sz w:val="24"/>
          <w:szCs w:val="24"/>
        </w:rPr>
        <w:t xml:space="preserve">de levures isolées </w:t>
      </w:r>
      <w:r w:rsidR="000471CA" w:rsidRPr="00AD08D6">
        <w:rPr>
          <w:rFonts w:asciiTheme="majorBidi" w:hAnsiTheme="majorBidi" w:cstheme="majorBidi"/>
          <w:sz w:val="24"/>
          <w:szCs w:val="24"/>
        </w:rPr>
        <w:t>à partir</w:t>
      </w:r>
      <w:r w:rsidR="000471CA" w:rsidRPr="000471CA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0F6B07">
        <w:rPr>
          <w:rFonts w:asciiTheme="majorBidi" w:hAnsiTheme="majorBidi" w:cstheme="majorBidi"/>
          <w:sz w:val="24"/>
          <w:szCs w:val="24"/>
        </w:rPr>
        <w:t xml:space="preserve">du sol </w:t>
      </w:r>
      <w:r w:rsidR="000471CA">
        <w:rPr>
          <w:rFonts w:asciiTheme="majorBidi" w:hAnsiTheme="majorBidi" w:cstheme="majorBidi"/>
          <w:sz w:val="24"/>
          <w:szCs w:val="24"/>
        </w:rPr>
        <w:t>d’un milieu aride Algérien</w:t>
      </w:r>
      <w:r w:rsidRPr="0005520E">
        <w:rPr>
          <w:rFonts w:asciiTheme="majorBidi" w:hAnsiTheme="majorBidi" w:cstheme="majorBidi"/>
          <w:sz w:val="24"/>
          <w:szCs w:val="24"/>
        </w:rPr>
        <w:t xml:space="preserve"> </w:t>
      </w:r>
      <w:r w:rsidR="00D415BE" w:rsidRPr="0005520E">
        <w:rPr>
          <w:rFonts w:asciiTheme="majorBidi" w:hAnsiTheme="majorBidi" w:cstheme="majorBidi"/>
          <w:sz w:val="24"/>
          <w:szCs w:val="24"/>
        </w:rPr>
        <w:t xml:space="preserve">a </w:t>
      </w:r>
      <w:r w:rsidRPr="0005520E">
        <w:rPr>
          <w:rFonts w:asciiTheme="majorBidi" w:hAnsiTheme="majorBidi" w:cstheme="majorBidi"/>
          <w:color w:val="000000" w:themeColor="text1"/>
          <w:sz w:val="24"/>
          <w:szCs w:val="24"/>
        </w:rPr>
        <w:t>été effectuée,</w:t>
      </w:r>
      <w:r w:rsidR="000471C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dans le but </w:t>
      </w:r>
      <w:r w:rsidR="000471CA" w:rsidRPr="00AD08D6">
        <w:rPr>
          <w:rFonts w:asciiTheme="majorBidi" w:hAnsiTheme="majorBidi" w:cstheme="majorBidi"/>
          <w:sz w:val="24"/>
          <w:szCs w:val="24"/>
        </w:rPr>
        <w:t>de</w:t>
      </w:r>
      <w:r w:rsidR="000471C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6547D" w:rsidRPr="0005520E">
        <w:rPr>
          <w:rFonts w:asciiTheme="majorBidi" w:hAnsiTheme="majorBidi" w:cstheme="majorBidi"/>
          <w:color w:val="000000" w:themeColor="text1"/>
          <w:sz w:val="24"/>
          <w:szCs w:val="24"/>
        </w:rPr>
        <w:t>sélectionner</w:t>
      </w:r>
      <w:r w:rsidR="000279AF" w:rsidRPr="0005520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</w:t>
      </w:r>
      <w:r w:rsidR="000279AF" w:rsidRPr="00AD08D6">
        <w:rPr>
          <w:rFonts w:asciiTheme="majorBidi" w:hAnsiTheme="majorBidi" w:cstheme="majorBidi"/>
          <w:sz w:val="24"/>
          <w:szCs w:val="24"/>
        </w:rPr>
        <w:t xml:space="preserve">souches </w:t>
      </w:r>
      <w:r w:rsidR="000471CA" w:rsidRPr="00AD08D6">
        <w:rPr>
          <w:rFonts w:asciiTheme="majorBidi" w:hAnsiTheme="majorBidi" w:cstheme="majorBidi"/>
          <w:sz w:val="24"/>
          <w:szCs w:val="24"/>
        </w:rPr>
        <w:t>ayant</w:t>
      </w:r>
      <w:r w:rsidR="000471CA" w:rsidRPr="000471CA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D415BE" w:rsidRPr="0005520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capacité de produire </w:t>
      </w:r>
      <w:r w:rsidR="00D415BE" w:rsidRPr="0005520E">
        <w:rPr>
          <w:rFonts w:asciiTheme="majorBidi" w:hAnsiTheme="majorBidi" w:cstheme="majorBidi"/>
          <w:sz w:val="24"/>
          <w:szCs w:val="24"/>
        </w:rPr>
        <w:t>l</w:t>
      </w:r>
      <w:r w:rsidR="00806CFB" w:rsidRPr="0005520E">
        <w:rPr>
          <w:rFonts w:asciiTheme="majorBidi" w:hAnsiTheme="majorBidi" w:cstheme="majorBidi"/>
          <w:sz w:val="24"/>
          <w:szCs w:val="24"/>
        </w:rPr>
        <w:t>’éthanol</w:t>
      </w:r>
      <w:r w:rsidR="000471CA">
        <w:rPr>
          <w:rFonts w:asciiTheme="majorBidi" w:hAnsiTheme="majorBidi" w:cstheme="majorBidi"/>
          <w:sz w:val="24"/>
          <w:szCs w:val="24"/>
        </w:rPr>
        <w:t>.</w:t>
      </w:r>
      <w:r w:rsidR="00806CFB" w:rsidRPr="0005520E">
        <w:rPr>
          <w:rFonts w:asciiTheme="majorBidi" w:hAnsiTheme="majorBidi" w:cstheme="majorBidi"/>
          <w:sz w:val="24"/>
          <w:szCs w:val="24"/>
        </w:rPr>
        <w:t xml:space="preserve"> </w:t>
      </w:r>
      <w:r w:rsidR="000471CA">
        <w:rPr>
          <w:rFonts w:asciiTheme="majorBidi" w:hAnsiTheme="majorBidi" w:cstheme="majorBidi"/>
          <w:sz w:val="24"/>
          <w:szCs w:val="24"/>
        </w:rPr>
        <w:t>P</w:t>
      </w:r>
      <w:r w:rsidR="000F6B07">
        <w:rPr>
          <w:rFonts w:asciiTheme="majorBidi" w:hAnsiTheme="majorBidi" w:cstheme="majorBidi"/>
          <w:sz w:val="24"/>
          <w:szCs w:val="24"/>
        </w:rPr>
        <w:t>lusieurs sucres sont testés pour cet objectif</w:t>
      </w:r>
      <w:r w:rsidR="002E0FF4" w:rsidRPr="0005520E">
        <w:rPr>
          <w:rFonts w:asciiTheme="majorBidi" w:hAnsiTheme="majorBidi" w:cstheme="majorBidi"/>
          <w:sz w:val="24"/>
          <w:szCs w:val="24"/>
        </w:rPr>
        <w:t xml:space="preserve"> en l’occurrence, des monosaccharides (Xylose, Ribose, Arabinose</w:t>
      </w:r>
      <w:r w:rsidR="000F6B07">
        <w:rPr>
          <w:rFonts w:asciiTheme="majorBidi" w:hAnsiTheme="majorBidi" w:cstheme="majorBidi"/>
          <w:sz w:val="24"/>
          <w:szCs w:val="24"/>
        </w:rPr>
        <w:t xml:space="preserve"> [Pentoses]</w:t>
      </w:r>
      <w:r w:rsidR="002E0FF4" w:rsidRPr="0005520E">
        <w:rPr>
          <w:rFonts w:asciiTheme="majorBidi" w:hAnsiTheme="majorBidi" w:cstheme="majorBidi"/>
          <w:sz w:val="24"/>
          <w:szCs w:val="24"/>
        </w:rPr>
        <w:t>, Glucose, Fructose et Raffinose</w:t>
      </w:r>
      <w:r w:rsidR="000F6B07">
        <w:rPr>
          <w:rFonts w:asciiTheme="majorBidi" w:hAnsiTheme="majorBidi" w:cstheme="majorBidi"/>
          <w:sz w:val="24"/>
          <w:szCs w:val="24"/>
        </w:rPr>
        <w:t xml:space="preserve"> [hexoses]) ; des disaccharides (M</w:t>
      </w:r>
      <w:r w:rsidR="002E0FF4" w:rsidRPr="0005520E">
        <w:rPr>
          <w:rFonts w:asciiTheme="majorBidi" w:hAnsiTheme="majorBidi" w:cstheme="majorBidi"/>
          <w:sz w:val="24"/>
          <w:szCs w:val="24"/>
        </w:rPr>
        <w:t xml:space="preserve">altose, Lactose et Saccharose) et enfin des polysaccharides (Amidon, chitine, cellulose et inuline). Les meilleurs taux de production </w:t>
      </w:r>
      <w:r w:rsidR="00806CFB" w:rsidRPr="0005520E">
        <w:rPr>
          <w:rFonts w:asciiTheme="majorBidi" w:hAnsiTheme="majorBidi" w:cstheme="majorBidi"/>
          <w:sz w:val="24"/>
          <w:szCs w:val="24"/>
        </w:rPr>
        <w:t xml:space="preserve">d’éthanol </w:t>
      </w:r>
      <w:r w:rsidR="002E0FF4" w:rsidRPr="0005520E">
        <w:rPr>
          <w:rFonts w:asciiTheme="majorBidi" w:hAnsiTheme="majorBidi" w:cstheme="majorBidi"/>
          <w:sz w:val="24"/>
          <w:szCs w:val="24"/>
        </w:rPr>
        <w:t xml:space="preserve">ont été observés dans le cas du fructose et d’inuline chez </w:t>
      </w:r>
      <w:r w:rsidR="00253A2E" w:rsidRPr="0005520E">
        <w:rPr>
          <w:rFonts w:asciiTheme="majorBidi" w:hAnsiTheme="majorBidi" w:cstheme="majorBidi"/>
          <w:sz w:val="24"/>
          <w:szCs w:val="24"/>
        </w:rPr>
        <w:t xml:space="preserve">l’isolat </w:t>
      </w:r>
      <w:proofErr w:type="spellStart"/>
      <w:r w:rsidR="00253A2E" w:rsidRPr="0005520E">
        <w:rPr>
          <w:rFonts w:asciiTheme="majorBidi" w:hAnsiTheme="majorBidi" w:cstheme="majorBidi"/>
          <w:sz w:val="24"/>
          <w:szCs w:val="24"/>
        </w:rPr>
        <w:t>levurien</w:t>
      </w:r>
      <w:proofErr w:type="spellEnd"/>
      <w:r w:rsidR="00253A2E" w:rsidRPr="0005520E">
        <w:rPr>
          <w:rFonts w:asciiTheme="majorBidi" w:hAnsiTheme="majorBidi" w:cstheme="majorBidi"/>
          <w:sz w:val="24"/>
          <w:szCs w:val="24"/>
        </w:rPr>
        <w:t xml:space="preserve"> </w:t>
      </w:r>
      <w:r w:rsidR="002E0FF4" w:rsidRPr="0005520E">
        <w:rPr>
          <w:rFonts w:asciiTheme="majorBidi" w:hAnsiTheme="majorBidi" w:cstheme="majorBidi"/>
          <w:sz w:val="24"/>
          <w:szCs w:val="24"/>
        </w:rPr>
        <w:t>(L5)</w:t>
      </w:r>
      <w:r w:rsidR="00BA5283">
        <w:rPr>
          <w:rFonts w:asciiTheme="majorBidi" w:hAnsiTheme="majorBidi" w:cstheme="majorBidi"/>
          <w:sz w:val="24"/>
          <w:szCs w:val="24"/>
        </w:rPr>
        <w:t>.</w:t>
      </w:r>
    </w:p>
    <w:p w:rsidR="00883FC7" w:rsidRPr="005F2124" w:rsidRDefault="00BA5283" w:rsidP="008E182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</w:t>
      </w:r>
      <w:r w:rsidR="000F6B07">
        <w:rPr>
          <w:rFonts w:asciiTheme="majorBidi" w:hAnsiTheme="majorBidi" w:cstheme="majorBidi"/>
          <w:sz w:val="24"/>
          <w:szCs w:val="24"/>
        </w:rPr>
        <w:t xml:space="preserve"> a été conclu de cette partie</w:t>
      </w:r>
      <w:r w:rsidR="000471CA">
        <w:rPr>
          <w:rFonts w:asciiTheme="majorBidi" w:hAnsiTheme="majorBidi" w:cstheme="majorBidi"/>
          <w:sz w:val="24"/>
          <w:szCs w:val="24"/>
        </w:rPr>
        <w:t>, que l’isolat</w:t>
      </w:r>
      <w:r w:rsidR="000F6B07">
        <w:rPr>
          <w:rFonts w:asciiTheme="majorBidi" w:hAnsiTheme="majorBidi" w:cstheme="majorBidi"/>
          <w:sz w:val="24"/>
          <w:szCs w:val="24"/>
        </w:rPr>
        <w:t xml:space="preserve"> sélectionné </w:t>
      </w:r>
      <w:proofErr w:type="gramStart"/>
      <w:r w:rsidR="000F6B0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0F6B07">
        <w:rPr>
          <w:rFonts w:asciiTheme="majorBidi" w:hAnsiTheme="majorBidi" w:cstheme="majorBidi"/>
          <w:sz w:val="24"/>
          <w:szCs w:val="24"/>
        </w:rPr>
        <w:t xml:space="preserve"> la capacité de dégrader le fructose ou  </w:t>
      </w:r>
      <w:r w:rsidR="00C2488C">
        <w:rPr>
          <w:rFonts w:asciiTheme="majorBidi" w:hAnsiTheme="majorBidi" w:cstheme="majorBidi"/>
          <w:sz w:val="24"/>
          <w:szCs w:val="24"/>
        </w:rPr>
        <w:t>le polymère</w:t>
      </w:r>
      <w:r w:rsidR="000F6B07">
        <w:rPr>
          <w:rFonts w:asciiTheme="majorBidi" w:hAnsiTheme="majorBidi" w:cstheme="majorBidi"/>
          <w:sz w:val="24"/>
          <w:szCs w:val="24"/>
        </w:rPr>
        <w:t xml:space="preserve"> de ce dernier (inuline)</w:t>
      </w:r>
      <w:r w:rsidR="00C2488C">
        <w:rPr>
          <w:rFonts w:asciiTheme="majorBidi" w:hAnsiTheme="majorBidi" w:cstheme="majorBidi"/>
          <w:sz w:val="24"/>
          <w:szCs w:val="24"/>
        </w:rPr>
        <w:t>, ou à un degré moins, le sucre qui se compose partiellement du fructose (saccharose)</w:t>
      </w:r>
      <w:r w:rsidR="002E0FF4" w:rsidRPr="0005520E">
        <w:rPr>
          <w:rFonts w:asciiTheme="majorBidi" w:hAnsiTheme="majorBidi" w:cstheme="majorBidi"/>
          <w:sz w:val="24"/>
          <w:szCs w:val="24"/>
        </w:rPr>
        <w:t xml:space="preserve">. </w:t>
      </w:r>
      <w:r w:rsidR="000E573C" w:rsidRPr="0005520E">
        <w:rPr>
          <w:rFonts w:asciiTheme="majorBidi" w:hAnsiTheme="majorBidi" w:cstheme="majorBidi"/>
          <w:iCs/>
          <w:color w:val="000000" w:themeColor="text1"/>
          <w:sz w:val="24"/>
          <w:szCs w:val="24"/>
        </w:rPr>
        <w:t>L’</w:t>
      </w:r>
      <w:r w:rsidR="00806CFB" w:rsidRPr="0005520E">
        <w:rPr>
          <w:rFonts w:asciiTheme="majorBidi" w:hAnsiTheme="majorBidi" w:cstheme="majorBidi"/>
          <w:iCs/>
          <w:color w:val="000000" w:themeColor="text1"/>
          <w:sz w:val="24"/>
          <w:szCs w:val="24"/>
        </w:rPr>
        <w:t>identification</w:t>
      </w:r>
      <w:r w:rsidR="00CE4CD9" w:rsidRPr="0005520E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CE4CD9" w:rsidRPr="0005520E">
        <w:rPr>
          <w:rFonts w:asciiTheme="majorBidi" w:hAnsiTheme="majorBidi" w:cstheme="majorBidi"/>
          <w:sz w:val="24"/>
          <w:szCs w:val="24"/>
        </w:rPr>
        <w:t xml:space="preserve">de </w:t>
      </w:r>
      <w:r w:rsidR="00C2488C">
        <w:rPr>
          <w:rFonts w:asciiTheme="majorBidi" w:hAnsiTheme="majorBidi" w:cstheme="majorBidi"/>
          <w:sz w:val="24"/>
          <w:szCs w:val="24"/>
        </w:rPr>
        <w:t xml:space="preserve">cet isolat, qui a fait l’objet de </w:t>
      </w:r>
      <w:r w:rsidR="001436CB">
        <w:rPr>
          <w:rFonts w:asciiTheme="majorBidi" w:hAnsiTheme="majorBidi" w:cstheme="majorBidi"/>
          <w:sz w:val="24"/>
          <w:szCs w:val="24"/>
        </w:rPr>
        <w:t>la suite de ce travail</w:t>
      </w:r>
      <w:r w:rsidR="00C2488C">
        <w:rPr>
          <w:rFonts w:asciiTheme="majorBidi" w:hAnsiTheme="majorBidi" w:cstheme="majorBidi"/>
          <w:sz w:val="24"/>
          <w:szCs w:val="24"/>
        </w:rPr>
        <w:t xml:space="preserve">, </w:t>
      </w:r>
      <w:r w:rsidR="000E573C" w:rsidRPr="00647E63">
        <w:rPr>
          <w:rFonts w:asciiTheme="majorBidi" w:hAnsiTheme="majorBidi" w:cstheme="majorBidi"/>
          <w:sz w:val="24"/>
          <w:szCs w:val="24"/>
        </w:rPr>
        <w:t>a</w:t>
      </w:r>
      <w:r w:rsidR="000471CA">
        <w:rPr>
          <w:rFonts w:asciiTheme="majorBidi" w:hAnsiTheme="majorBidi" w:cstheme="majorBidi"/>
          <w:sz w:val="24"/>
          <w:szCs w:val="24"/>
        </w:rPr>
        <w:t xml:space="preserve"> révélé qu’il s’agit</w:t>
      </w:r>
      <w:r w:rsidR="000E573C" w:rsidRPr="00647E63">
        <w:rPr>
          <w:rFonts w:asciiTheme="majorBidi" w:hAnsiTheme="majorBidi" w:cstheme="majorBidi"/>
          <w:sz w:val="24"/>
          <w:szCs w:val="24"/>
        </w:rPr>
        <w:t xml:space="preserve"> </w:t>
      </w:r>
      <w:r w:rsidR="005F2124">
        <w:rPr>
          <w:rFonts w:asciiTheme="majorBidi" w:hAnsiTheme="majorBidi" w:cstheme="majorBidi"/>
          <w:sz w:val="24"/>
          <w:szCs w:val="24"/>
        </w:rPr>
        <w:t xml:space="preserve">de </w:t>
      </w:r>
      <w:proofErr w:type="spellStart"/>
      <w:r w:rsidR="00CE4CD9" w:rsidRPr="0005520E">
        <w:rPr>
          <w:rFonts w:asciiTheme="majorBidi" w:hAnsiTheme="majorBidi" w:cstheme="majorBidi"/>
          <w:i/>
          <w:iCs/>
          <w:sz w:val="24"/>
          <w:szCs w:val="24"/>
        </w:rPr>
        <w:t>Pichia</w:t>
      </w:r>
      <w:proofErr w:type="spellEnd"/>
      <w:r w:rsidR="00CE4CD9" w:rsidRPr="0005520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E4CD9" w:rsidRPr="0005520E">
        <w:rPr>
          <w:rFonts w:asciiTheme="majorBidi" w:hAnsiTheme="majorBidi" w:cstheme="majorBidi"/>
          <w:i/>
          <w:iCs/>
          <w:sz w:val="24"/>
          <w:szCs w:val="24"/>
        </w:rPr>
        <w:t>caribbica</w:t>
      </w:r>
      <w:proofErr w:type="spellEnd"/>
      <w:r w:rsidR="005F2124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0471C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F2124" w:rsidRPr="005F2124">
        <w:rPr>
          <w:rFonts w:asciiTheme="majorBidi" w:hAnsiTheme="majorBidi" w:cstheme="majorBidi"/>
          <w:sz w:val="24"/>
          <w:szCs w:val="24"/>
        </w:rPr>
        <w:t>attributaire d’un numéro d’accession</w:t>
      </w:r>
      <w:r w:rsidR="005F2124">
        <w:rPr>
          <w:rFonts w:asciiTheme="majorBidi" w:hAnsiTheme="majorBidi" w:cstheme="majorBidi"/>
          <w:sz w:val="24"/>
          <w:szCs w:val="24"/>
        </w:rPr>
        <w:t> ;</w:t>
      </w:r>
      <w:r w:rsidR="005F21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F2124" w:rsidRPr="005F2124">
        <w:rPr>
          <w:rFonts w:asciiTheme="majorBidi" w:hAnsiTheme="majorBidi" w:cstheme="majorBidi"/>
          <w:b/>
          <w:bCs/>
          <w:sz w:val="24"/>
          <w:szCs w:val="24"/>
        </w:rPr>
        <w:t>KC977491</w:t>
      </w:r>
      <w:r w:rsidR="000E573C" w:rsidRPr="0005520E">
        <w:rPr>
          <w:rFonts w:asciiTheme="majorBidi" w:hAnsiTheme="majorBidi" w:cstheme="majorBidi"/>
          <w:sz w:val="24"/>
          <w:szCs w:val="24"/>
        </w:rPr>
        <w:t xml:space="preserve">. </w:t>
      </w:r>
      <w:r w:rsidR="005F2124" w:rsidRPr="005F2124">
        <w:rPr>
          <w:rFonts w:asciiTheme="majorBidi" w:hAnsiTheme="majorBidi" w:cstheme="majorBidi"/>
          <w:b/>
          <w:bCs/>
          <w:sz w:val="24"/>
          <w:szCs w:val="24"/>
        </w:rPr>
        <w:t>Le peu de travaux p</w:t>
      </w:r>
      <w:r w:rsidR="0078036F">
        <w:rPr>
          <w:rFonts w:asciiTheme="majorBidi" w:hAnsiTheme="majorBidi" w:cstheme="majorBidi"/>
          <w:b/>
          <w:bCs/>
          <w:sz w:val="24"/>
          <w:szCs w:val="24"/>
        </w:rPr>
        <w:t xml:space="preserve">ubliés concernant cette souche </w:t>
      </w:r>
      <w:r w:rsidR="005F2124" w:rsidRPr="005F2124">
        <w:rPr>
          <w:rFonts w:asciiTheme="majorBidi" w:hAnsiTheme="majorBidi" w:cstheme="majorBidi"/>
          <w:b/>
          <w:bCs/>
          <w:sz w:val="24"/>
          <w:szCs w:val="24"/>
        </w:rPr>
        <w:t>ne révèle</w:t>
      </w:r>
      <w:r>
        <w:rPr>
          <w:rFonts w:asciiTheme="majorBidi" w:hAnsiTheme="majorBidi" w:cstheme="majorBidi"/>
          <w:b/>
          <w:bCs/>
          <w:sz w:val="24"/>
          <w:szCs w:val="24"/>
        </w:rPr>
        <w:t>nt</w:t>
      </w:r>
      <w:r w:rsidR="005F2124" w:rsidRPr="005F2124">
        <w:rPr>
          <w:rFonts w:asciiTheme="majorBidi" w:hAnsiTheme="majorBidi" w:cstheme="majorBidi"/>
          <w:b/>
          <w:bCs/>
          <w:sz w:val="24"/>
          <w:szCs w:val="24"/>
        </w:rPr>
        <w:t xml:space="preserve"> pas son appartenance au sol salin. Ce travail est le premier </w:t>
      </w:r>
      <w:r w:rsidR="008E1821" w:rsidRPr="008E182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E1821" w:rsidRPr="008E1821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8E1821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5F2124" w:rsidRPr="005F2124">
        <w:rPr>
          <w:rFonts w:asciiTheme="majorBidi" w:hAnsiTheme="majorBidi" w:cstheme="majorBidi"/>
          <w:b/>
          <w:bCs/>
          <w:sz w:val="24"/>
          <w:szCs w:val="24"/>
        </w:rPr>
        <w:t>l’avoir mis en évidence dans ce milieu.</w:t>
      </w:r>
    </w:p>
    <w:p w:rsidR="000E56B2" w:rsidRPr="00E60502" w:rsidRDefault="00BA5283" w:rsidP="00E6050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5520E">
        <w:rPr>
          <w:rFonts w:asciiTheme="majorBidi" w:hAnsiTheme="majorBidi" w:cstheme="majorBidi"/>
          <w:i/>
          <w:iCs/>
          <w:sz w:val="24"/>
          <w:szCs w:val="24"/>
        </w:rPr>
        <w:t>Pichia</w:t>
      </w:r>
      <w:proofErr w:type="spellEnd"/>
      <w:r w:rsidR="00D45D23" w:rsidRPr="0078299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45D23" w:rsidRPr="0078299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caribbica</w:t>
      </w:r>
      <w:proofErr w:type="spellEnd"/>
      <w:r w:rsidR="00D45D23" w:rsidRPr="0065401C">
        <w:rPr>
          <w:color w:val="000000" w:themeColor="text1"/>
        </w:rPr>
        <w:t xml:space="preserve"> </w:t>
      </w:r>
      <w:r w:rsidR="000E573C" w:rsidRPr="0005520E">
        <w:rPr>
          <w:rFonts w:asciiTheme="majorBidi" w:hAnsiTheme="majorBidi" w:cstheme="majorBidi"/>
          <w:sz w:val="24"/>
          <w:szCs w:val="24"/>
        </w:rPr>
        <w:t xml:space="preserve">possède </w:t>
      </w:r>
      <w:r w:rsidR="00530CF1">
        <w:rPr>
          <w:rFonts w:asciiTheme="majorBidi" w:hAnsiTheme="majorBidi" w:cstheme="majorBidi"/>
          <w:sz w:val="24"/>
          <w:szCs w:val="24"/>
        </w:rPr>
        <w:t>la</w:t>
      </w:r>
      <w:r w:rsidR="00E503D6" w:rsidRPr="0005520E">
        <w:rPr>
          <w:rFonts w:asciiTheme="majorBidi" w:hAnsiTheme="majorBidi" w:cstheme="majorBidi"/>
          <w:sz w:val="24"/>
          <w:szCs w:val="24"/>
        </w:rPr>
        <w:t xml:space="preserve"> capacité </w:t>
      </w:r>
      <w:r w:rsidR="000E573C" w:rsidRPr="0005520E">
        <w:rPr>
          <w:rFonts w:asciiTheme="majorBidi" w:hAnsiTheme="majorBidi" w:cstheme="majorBidi"/>
          <w:sz w:val="24"/>
          <w:szCs w:val="24"/>
        </w:rPr>
        <w:t xml:space="preserve">de production d’éthanol à partir d’inuline dans des conditions de fiole </w:t>
      </w:r>
      <w:r w:rsidR="00C976D3">
        <w:rPr>
          <w:rFonts w:asciiTheme="majorBidi" w:hAnsiTheme="majorBidi" w:cstheme="majorBidi"/>
          <w:sz w:val="24"/>
          <w:szCs w:val="24"/>
        </w:rPr>
        <w:t>(</w:t>
      </w:r>
      <w:r w:rsidR="00C976D3" w:rsidRPr="00E54118">
        <w:rPr>
          <w:rFonts w:asciiTheme="majorBidi" w:hAnsiTheme="majorBidi" w:cstheme="majorBidi"/>
          <w:sz w:val="24"/>
          <w:szCs w:val="24"/>
        </w:rPr>
        <w:t>12.6 g/L</w:t>
      </w:r>
      <w:r w:rsidR="00C976D3">
        <w:rPr>
          <w:rFonts w:asciiTheme="majorBidi" w:hAnsiTheme="majorBidi" w:cstheme="majorBidi"/>
          <w:sz w:val="24"/>
          <w:szCs w:val="24"/>
        </w:rPr>
        <w:t>)</w:t>
      </w:r>
      <w:r w:rsidR="00C976D3" w:rsidRPr="00E54118">
        <w:rPr>
          <w:rFonts w:asciiTheme="majorBidi" w:hAnsiTheme="majorBidi" w:cstheme="majorBidi"/>
          <w:sz w:val="24"/>
          <w:szCs w:val="24"/>
        </w:rPr>
        <w:t xml:space="preserve"> </w:t>
      </w:r>
      <w:r w:rsidR="000E573C" w:rsidRPr="0005520E">
        <w:rPr>
          <w:rFonts w:asciiTheme="majorBidi" w:hAnsiTheme="majorBidi" w:cstheme="majorBidi"/>
          <w:sz w:val="24"/>
          <w:szCs w:val="24"/>
        </w:rPr>
        <w:t xml:space="preserve">et </w:t>
      </w:r>
      <w:r w:rsidR="00530CF1">
        <w:rPr>
          <w:rFonts w:asciiTheme="majorBidi" w:hAnsiTheme="majorBidi" w:cstheme="majorBidi"/>
          <w:sz w:val="24"/>
          <w:szCs w:val="24"/>
        </w:rPr>
        <w:t>de</w:t>
      </w:r>
      <w:r w:rsidR="000E573C" w:rsidRPr="0005520E">
        <w:rPr>
          <w:rFonts w:asciiTheme="majorBidi" w:hAnsiTheme="majorBidi" w:cstheme="majorBidi"/>
          <w:sz w:val="24"/>
          <w:szCs w:val="24"/>
        </w:rPr>
        <w:t xml:space="preserve"> fermenteur</w:t>
      </w:r>
      <w:r w:rsidR="00D45D23">
        <w:rPr>
          <w:rFonts w:asciiTheme="majorBidi" w:hAnsiTheme="majorBidi" w:cstheme="majorBidi"/>
          <w:sz w:val="24"/>
          <w:szCs w:val="24"/>
        </w:rPr>
        <w:t xml:space="preserve"> de 20 Litres</w:t>
      </w:r>
      <w:r w:rsidR="00C976D3">
        <w:rPr>
          <w:rFonts w:asciiTheme="majorBidi" w:hAnsiTheme="majorBidi" w:cstheme="majorBidi"/>
          <w:sz w:val="24"/>
          <w:szCs w:val="24"/>
        </w:rPr>
        <w:t xml:space="preserve"> (</w:t>
      </w:r>
      <w:r w:rsidR="00C976D3" w:rsidRPr="00E54118">
        <w:rPr>
          <w:rFonts w:asciiTheme="majorBidi" w:hAnsiTheme="majorBidi" w:cstheme="majorBidi"/>
          <w:sz w:val="24"/>
          <w:szCs w:val="24"/>
        </w:rPr>
        <w:t>14g/L</w:t>
      </w:r>
      <w:r w:rsidR="00C976D3">
        <w:rPr>
          <w:rFonts w:asciiTheme="majorBidi" w:hAnsiTheme="majorBidi" w:cstheme="majorBidi"/>
          <w:sz w:val="24"/>
          <w:szCs w:val="24"/>
        </w:rPr>
        <w:t>)</w:t>
      </w:r>
      <w:r w:rsidR="00D45D23">
        <w:rPr>
          <w:rFonts w:asciiTheme="majorBidi" w:hAnsiTheme="majorBidi" w:cstheme="majorBidi"/>
          <w:sz w:val="24"/>
          <w:szCs w:val="24"/>
        </w:rPr>
        <w:t>. Cette production</w:t>
      </w:r>
      <w:r w:rsidR="00C976D3">
        <w:rPr>
          <w:rFonts w:asciiTheme="majorBidi" w:hAnsiTheme="majorBidi" w:cstheme="majorBidi"/>
          <w:sz w:val="24"/>
          <w:szCs w:val="24"/>
        </w:rPr>
        <w:t xml:space="preserve">, </w:t>
      </w:r>
      <w:r w:rsidR="00D9700D">
        <w:rPr>
          <w:rFonts w:asciiTheme="majorBidi" w:hAnsiTheme="majorBidi" w:cstheme="majorBidi"/>
          <w:sz w:val="24"/>
          <w:szCs w:val="24"/>
        </w:rPr>
        <w:t>considérée</w:t>
      </w:r>
      <w:r w:rsidR="00C976D3">
        <w:rPr>
          <w:rFonts w:asciiTheme="majorBidi" w:hAnsiTheme="majorBidi" w:cstheme="majorBidi"/>
          <w:sz w:val="24"/>
          <w:szCs w:val="24"/>
        </w:rPr>
        <w:t xml:space="preserve"> apprécia</w:t>
      </w:r>
      <w:r w:rsidR="00D9700D">
        <w:rPr>
          <w:rFonts w:asciiTheme="majorBidi" w:hAnsiTheme="majorBidi" w:cstheme="majorBidi"/>
          <w:sz w:val="24"/>
          <w:szCs w:val="24"/>
        </w:rPr>
        <w:t>ble pour une souche non connue,</w:t>
      </w:r>
      <w:r w:rsidR="00D45D23">
        <w:rPr>
          <w:rFonts w:asciiTheme="majorBidi" w:hAnsiTheme="majorBidi" w:cstheme="majorBidi"/>
          <w:sz w:val="24"/>
          <w:szCs w:val="24"/>
        </w:rPr>
        <w:t xml:space="preserve"> se réalise </w:t>
      </w:r>
      <w:r w:rsidR="003A2192" w:rsidRPr="0005520E">
        <w:rPr>
          <w:rFonts w:asciiTheme="majorBidi" w:hAnsiTheme="majorBidi" w:cstheme="majorBidi"/>
          <w:sz w:val="24"/>
          <w:szCs w:val="24"/>
        </w:rPr>
        <w:t>en deux étapes à savoir: la saccharification de l’inuline en fructose et la fermentation de ce dernier en éthanol.</w:t>
      </w:r>
      <w:r w:rsidR="006F2330">
        <w:rPr>
          <w:rFonts w:asciiTheme="majorBidi" w:hAnsiTheme="majorBidi" w:cstheme="majorBidi"/>
          <w:sz w:val="24"/>
          <w:szCs w:val="24"/>
        </w:rPr>
        <w:t xml:space="preserve"> </w:t>
      </w:r>
      <w:r w:rsidR="0036342A">
        <w:rPr>
          <w:rFonts w:asciiTheme="majorBidi" w:hAnsiTheme="majorBidi" w:cstheme="majorBidi"/>
          <w:sz w:val="24"/>
          <w:szCs w:val="24"/>
        </w:rPr>
        <w:t>Cette production est obtenue grâce à la capaci</w:t>
      </w:r>
      <w:r w:rsidR="000471CA">
        <w:rPr>
          <w:rFonts w:asciiTheme="majorBidi" w:hAnsiTheme="majorBidi" w:cstheme="majorBidi"/>
          <w:sz w:val="24"/>
          <w:szCs w:val="24"/>
        </w:rPr>
        <w:t>té de l’isolat à secréter de l’</w:t>
      </w:r>
      <w:proofErr w:type="spellStart"/>
      <w:r w:rsidR="000471CA">
        <w:rPr>
          <w:rFonts w:asciiTheme="majorBidi" w:hAnsiTheme="majorBidi" w:cstheme="majorBidi"/>
          <w:sz w:val="24"/>
          <w:szCs w:val="24"/>
        </w:rPr>
        <w:t>i</w:t>
      </w:r>
      <w:r w:rsidR="0036342A">
        <w:rPr>
          <w:rFonts w:asciiTheme="majorBidi" w:hAnsiTheme="majorBidi" w:cstheme="majorBidi"/>
          <w:sz w:val="24"/>
          <w:szCs w:val="24"/>
        </w:rPr>
        <w:t>nulinase</w:t>
      </w:r>
      <w:proofErr w:type="spellEnd"/>
      <w:r w:rsidR="0036342A">
        <w:rPr>
          <w:rFonts w:asciiTheme="majorBidi" w:hAnsiTheme="majorBidi" w:cstheme="majorBidi"/>
          <w:sz w:val="24"/>
          <w:szCs w:val="24"/>
        </w:rPr>
        <w:t>, enzyme responsable de la dégradation de l</w:t>
      </w:r>
      <w:r w:rsidR="000E56B2">
        <w:rPr>
          <w:rFonts w:asciiTheme="majorBidi" w:hAnsiTheme="majorBidi" w:cstheme="majorBidi"/>
          <w:sz w:val="24"/>
          <w:szCs w:val="24"/>
        </w:rPr>
        <w:t xml:space="preserve">’inuline. </w:t>
      </w:r>
    </w:p>
    <w:p w:rsidR="00600A99" w:rsidRPr="00CB3D71" w:rsidRDefault="00481012" w:rsidP="00AD0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fr-FR" w:eastAsia="en-US"/>
        </w:rPr>
      </w:pPr>
      <w:r w:rsidRPr="00481012">
        <w:rPr>
          <w:rFonts w:asciiTheme="majorBidi" w:hAnsiTheme="majorBidi" w:cstheme="majorBidi"/>
          <w:sz w:val="24"/>
          <w:szCs w:val="24"/>
        </w:rPr>
        <w:t>La caractérisation partielle de l’</w:t>
      </w:r>
      <w:proofErr w:type="spellStart"/>
      <w:r w:rsidRPr="00481012">
        <w:rPr>
          <w:rFonts w:asciiTheme="majorBidi" w:hAnsiTheme="majorBidi" w:cstheme="majorBidi"/>
          <w:sz w:val="24"/>
          <w:szCs w:val="24"/>
        </w:rPr>
        <w:t>inulinase</w:t>
      </w:r>
      <w:proofErr w:type="spellEnd"/>
      <w:r w:rsidRPr="00481012">
        <w:rPr>
          <w:rFonts w:asciiTheme="majorBidi" w:hAnsiTheme="majorBidi" w:cstheme="majorBidi"/>
          <w:sz w:val="24"/>
          <w:szCs w:val="24"/>
        </w:rPr>
        <w:t xml:space="preserve"> </w:t>
      </w:r>
      <w:r w:rsidR="00B71ECA">
        <w:rPr>
          <w:rFonts w:asciiTheme="majorBidi" w:hAnsiTheme="majorBidi" w:cstheme="majorBidi"/>
          <w:sz w:val="24"/>
          <w:szCs w:val="24"/>
        </w:rPr>
        <w:t xml:space="preserve">révèle que, </w:t>
      </w:r>
      <w:r w:rsidR="00600A99" w:rsidRPr="00600A99">
        <w:rPr>
          <w:rFonts w:asciiTheme="majorBidi" w:hAnsiTheme="majorBidi" w:cstheme="majorBidi"/>
          <w:sz w:val="24"/>
          <w:szCs w:val="24"/>
        </w:rPr>
        <w:t xml:space="preserve">la meilleure activité </w:t>
      </w:r>
      <w:proofErr w:type="spellStart"/>
      <w:r w:rsidR="00600A99" w:rsidRPr="00600A99">
        <w:rPr>
          <w:rFonts w:asciiTheme="majorBidi" w:hAnsiTheme="majorBidi" w:cstheme="majorBidi"/>
          <w:sz w:val="24"/>
          <w:szCs w:val="24"/>
        </w:rPr>
        <w:t>inulinasique</w:t>
      </w:r>
      <w:proofErr w:type="spellEnd"/>
      <w:r w:rsidR="00600A99" w:rsidRPr="00600A99">
        <w:rPr>
          <w:rFonts w:asciiTheme="majorBidi" w:hAnsiTheme="majorBidi" w:cstheme="majorBidi"/>
          <w:sz w:val="24"/>
          <w:szCs w:val="24"/>
        </w:rPr>
        <w:t xml:space="preserve"> produite par </w:t>
      </w:r>
      <w:r w:rsidR="00600A99" w:rsidRPr="00600A99">
        <w:rPr>
          <w:rFonts w:asciiTheme="majorBidi" w:hAnsiTheme="majorBidi" w:cstheme="majorBidi"/>
          <w:i/>
          <w:iCs/>
          <w:sz w:val="24"/>
          <w:szCs w:val="24"/>
        </w:rPr>
        <w:t xml:space="preserve">P. </w:t>
      </w:r>
      <w:proofErr w:type="spellStart"/>
      <w:r w:rsidR="00600A99" w:rsidRPr="00600A99">
        <w:rPr>
          <w:rFonts w:asciiTheme="majorBidi" w:hAnsiTheme="majorBidi" w:cstheme="majorBidi"/>
          <w:i/>
          <w:iCs/>
          <w:sz w:val="24"/>
          <w:szCs w:val="24"/>
        </w:rPr>
        <w:t>caribbica</w:t>
      </w:r>
      <w:proofErr w:type="spellEnd"/>
      <w:r w:rsidR="00600A99" w:rsidRPr="00600A99">
        <w:rPr>
          <w:rFonts w:asciiTheme="majorBidi" w:hAnsiTheme="majorBidi" w:cstheme="majorBidi"/>
          <w:sz w:val="24"/>
          <w:szCs w:val="24"/>
        </w:rPr>
        <w:t>, estimée à</w:t>
      </w:r>
      <w:r w:rsidR="00600A99">
        <w:rPr>
          <w:rFonts w:asciiTheme="majorBidi" w:hAnsiTheme="majorBidi" w:cstheme="majorBidi"/>
          <w:sz w:val="24"/>
          <w:szCs w:val="24"/>
        </w:rPr>
        <w:t xml:space="preserve"> </w:t>
      </w:r>
      <w:r w:rsidR="00057D6A">
        <w:rPr>
          <w:rFonts w:ascii="Times New Roman" w:hAnsi="Times New Roman" w:cs="Times New Roman"/>
          <w:sz w:val="24"/>
          <w:szCs w:val="24"/>
        </w:rPr>
        <w:t>108,72</w:t>
      </w:r>
      <w:r w:rsidR="00057D6A" w:rsidRPr="00A667CB">
        <w:rPr>
          <w:rFonts w:ascii="Times New Roman" w:hAnsi="Times New Roman" w:cs="Times New Roman"/>
          <w:sz w:val="24"/>
          <w:szCs w:val="24"/>
        </w:rPr>
        <w:t xml:space="preserve"> </w:t>
      </w:r>
      <w:r w:rsidR="00057D6A">
        <w:rPr>
          <w:rFonts w:ascii="Times New Roman" w:hAnsi="Times New Roman" w:cs="Times New Roman"/>
          <w:sz w:val="24"/>
          <w:szCs w:val="24"/>
        </w:rPr>
        <w:t>IU/</w:t>
      </w:r>
      <w:proofErr w:type="spellStart"/>
      <w:r w:rsidR="00057D6A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600A99">
        <w:rPr>
          <w:rFonts w:asciiTheme="majorBidi" w:hAnsiTheme="majorBidi" w:cstheme="majorBidi"/>
          <w:sz w:val="24"/>
          <w:szCs w:val="24"/>
        </w:rPr>
        <w:t xml:space="preserve"> </w:t>
      </w:r>
      <w:r w:rsidR="00600A99" w:rsidRPr="00600A99">
        <w:rPr>
          <w:rFonts w:asciiTheme="majorBidi" w:hAnsiTheme="majorBidi" w:cstheme="majorBidi"/>
          <w:sz w:val="24"/>
          <w:szCs w:val="24"/>
        </w:rPr>
        <w:t>est obtenue à pH 3,4</w:t>
      </w:r>
      <w:r w:rsidR="00600A99">
        <w:rPr>
          <w:rFonts w:asciiTheme="majorBidi" w:hAnsiTheme="majorBidi" w:cstheme="majorBidi"/>
          <w:sz w:val="24"/>
          <w:szCs w:val="24"/>
        </w:rPr>
        <w:t xml:space="preserve"> et </w:t>
      </w:r>
      <w:r w:rsidR="000471CA" w:rsidRPr="00AD08D6">
        <w:rPr>
          <w:rFonts w:asciiTheme="majorBidi" w:hAnsiTheme="majorBidi" w:cstheme="majorBidi"/>
          <w:sz w:val="24"/>
          <w:szCs w:val="24"/>
        </w:rPr>
        <w:t>à une température de</w:t>
      </w:r>
      <w:r w:rsidR="000471CA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600A99">
        <w:rPr>
          <w:rFonts w:asciiTheme="majorBidi" w:hAnsiTheme="majorBidi" w:cstheme="majorBidi"/>
          <w:sz w:val="24"/>
          <w:szCs w:val="24"/>
        </w:rPr>
        <w:t>55°C, ainsi que la meilleure stabilité de l’</w:t>
      </w:r>
      <w:proofErr w:type="spellStart"/>
      <w:r w:rsidR="00600A99">
        <w:rPr>
          <w:rFonts w:asciiTheme="majorBidi" w:hAnsiTheme="majorBidi" w:cstheme="majorBidi"/>
          <w:sz w:val="24"/>
          <w:szCs w:val="24"/>
        </w:rPr>
        <w:t>inulinase</w:t>
      </w:r>
      <w:proofErr w:type="spellEnd"/>
      <w:r w:rsidR="00600A99" w:rsidRPr="00600A99">
        <w:rPr>
          <w:rFonts w:asciiTheme="majorBidi" w:hAnsiTheme="majorBidi" w:cstheme="majorBidi"/>
          <w:sz w:val="24"/>
          <w:szCs w:val="24"/>
        </w:rPr>
        <w:t xml:space="preserve"> est enregistrée à </w:t>
      </w:r>
      <w:r w:rsidR="00600A99">
        <w:rPr>
          <w:rFonts w:asciiTheme="majorBidi" w:hAnsiTheme="majorBidi" w:cstheme="majorBidi"/>
          <w:sz w:val="24"/>
          <w:szCs w:val="24"/>
        </w:rPr>
        <w:t>la même température (55</w:t>
      </w:r>
      <w:r w:rsidR="00600A99" w:rsidRPr="00600A99">
        <w:rPr>
          <w:rFonts w:asciiTheme="majorBidi" w:hAnsiTheme="majorBidi" w:cstheme="majorBidi"/>
          <w:sz w:val="24"/>
          <w:szCs w:val="24"/>
        </w:rPr>
        <w:t>°C</w:t>
      </w:r>
      <w:r w:rsidR="00600A99">
        <w:rPr>
          <w:rFonts w:asciiTheme="majorBidi" w:hAnsiTheme="majorBidi" w:cstheme="majorBidi"/>
          <w:sz w:val="24"/>
          <w:szCs w:val="24"/>
        </w:rPr>
        <w:t>)</w:t>
      </w:r>
      <w:r w:rsidR="0026320B">
        <w:rPr>
          <w:rFonts w:asciiTheme="majorBidi" w:hAnsiTheme="majorBidi" w:cstheme="majorBidi"/>
          <w:sz w:val="24"/>
          <w:szCs w:val="24"/>
        </w:rPr>
        <w:t xml:space="preserve"> et ce,</w:t>
      </w:r>
      <w:r w:rsidR="00600A99" w:rsidRPr="00600A99">
        <w:rPr>
          <w:rFonts w:asciiTheme="majorBidi" w:hAnsiTheme="majorBidi" w:cstheme="majorBidi"/>
          <w:sz w:val="24"/>
          <w:szCs w:val="24"/>
        </w:rPr>
        <w:t xml:space="preserve"> après une heure du temps de réaction</w:t>
      </w:r>
      <w:r w:rsidR="00600A99">
        <w:rPr>
          <w:rFonts w:asciiTheme="majorBidi" w:hAnsiTheme="majorBidi" w:cstheme="majorBidi"/>
          <w:sz w:val="24"/>
          <w:szCs w:val="24"/>
        </w:rPr>
        <w:t>.</w:t>
      </w:r>
      <w:r w:rsidR="00B71ECA">
        <w:rPr>
          <w:rFonts w:asciiTheme="majorBidi" w:hAnsiTheme="majorBidi" w:cstheme="majorBidi"/>
          <w:sz w:val="24"/>
          <w:szCs w:val="24"/>
        </w:rPr>
        <w:t xml:space="preserve"> </w:t>
      </w:r>
      <w:r w:rsidR="00E60502" w:rsidRPr="00CB3D71">
        <w:rPr>
          <w:rFonts w:asciiTheme="majorBidi" w:hAnsiTheme="majorBidi" w:cstheme="majorBidi"/>
          <w:b/>
          <w:bCs/>
          <w:sz w:val="24"/>
          <w:szCs w:val="24"/>
        </w:rPr>
        <w:t>Ces constatations prouvent que cette souche</w:t>
      </w:r>
      <w:r w:rsidR="000471CA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E60502" w:rsidRPr="00CB3D71">
        <w:rPr>
          <w:rFonts w:ascii="Times New Roman" w:eastAsiaTheme="minorHAnsi" w:hAnsi="Times New Roman" w:cs="Times New Roman"/>
          <w:b/>
          <w:bCs/>
          <w:sz w:val="24"/>
          <w:szCs w:val="24"/>
          <w:lang w:val="fr-FR" w:eastAsia="en-US"/>
        </w:rPr>
        <w:t xml:space="preserve"> et par conséquent</w:t>
      </w:r>
      <w:r w:rsidR="00E60502" w:rsidRPr="00AD08D6">
        <w:rPr>
          <w:rFonts w:ascii="Times New Roman" w:eastAsiaTheme="minorHAnsi" w:hAnsi="Times New Roman" w:cs="Times New Roman"/>
          <w:b/>
          <w:bCs/>
          <w:sz w:val="24"/>
          <w:szCs w:val="24"/>
          <w:lang w:val="fr-FR" w:eastAsia="en-US"/>
        </w:rPr>
        <w:t xml:space="preserve"> </w:t>
      </w:r>
      <w:r w:rsidR="000471CA" w:rsidRPr="00AD08D6">
        <w:rPr>
          <w:rFonts w:ascii="Times New Roman" w:eastAsiaTheme="minorHAnsi" w:hAnsi="Times New Roman" w:cs="Times New Roman"/>
          <w:b/>
          <w:bCs/>
          <w:sz w:val="24"/>
          <w:szCs w:val="24"/>
          <w:lang w:val="fr-FR" w:eastAsia="en-US"/>
        </w:rPr>
        <w:t>ses</w:t>
      </w:r>
      <w:r w:rsidR="000471CA">
        <w:rPr>
          <w:rFonts w:ascii="Times New Roman" w:eastAsiaTheme="minorHAnsi" w:hAnsi="Times New Roman" w:cs="Times New Roman"/>
          <w:b/>
          <w:bCs/>
          <w:sz w:val="24"/>
          <w:szCs w:val="24"/>
          <w:lang w:val="fr-FR" w:eastAsia="en-US"/>
        </w:rPr>
        <w:t xml:space="preserve"> </w:t>
      </w:r>
      <w:r w:rsidR="00E60502" w:rsidRPr="00CB3D71">
        <w:rPr>
          <w:rFonts w:ascii="Times New Roman" w:eastAsiaTheme="minorHAnsi" w:hAnsi="Times New Roman" w:cs="Times New Roman"/>
          <w:b/>
          <w:bCs/>
          <w:sz w:val="24"/>
          <w:szCs w:val="24"/>
          <w:lang w:val="fr-FR" w:eastAsia="en-US"/>
        </w:rPr>
        <w:t>enzymes sont capables de résister au processus industriel.</w:t>
      </w:r>
    </w:p>
    <w:p w:rsidR="00600A99" w:rsidRPr="000471CA" w:rsidRDefault="00600A99" w:rsidP="00E6050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552E0" w:rsidRDefault="002552E0" w:rsidP="00CB3D7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test préliminaire de la production d’éthanol par </w:t>
      </w:r>
      <w:r w:rsidRPr="00CF6EF8">
        <w:rPr>
          <w:rFonts w:asciiTheme="majorBidi" w:hAnsiTheme="majorBidi" w:cstheme="majorBidi"/>
          <w:i/>
          <w:iCs/>
          <w:sz w:val="24"/>
          <w:szCs w:val="24"/>
        </w:rPr>
        <w:t xml:space="preserve">P. </w:t>
      </w:r>
      <w:proofErr w:type="spellStart"/>
      <w:r w:rsidRPr="00CF6EF8">
        <w:rPr>
          <w:rFonts w:asciiTheme="majorBidi" w:hAnsiTheme="majorBidi" w:cstheme="majorBidi"/>
          <w:i/>
          <w:iCs/>
          <w:sz w:val="24"/>
          <w:szCs w:val="24"/>
        </w:rPr>
        <w:t>caribbica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sur milieu de culture préparé à base d’artichaut comme seule source de carbone et d’azote,</w:t>
      </w:r>
      <w:r w:rsidRPr="00F207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montre que l’exploitation ultérieure de ce dernier, comme source de biomasse dans la production industrielle de l’éthanol est possible</w:t>
      </w:r>
      <w:r w:rsidR="00CB3D7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52E81" w:rsidRDefault="00752E81" w:rsidP="002552E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2E81" w:rsidRPr="00204643" w:rsidRDefault="00752E81" w:rsidP="00EE78B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04643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 xml:space="preserve">Au terme de ce travail, il a été conclu que </w:t>
      </w:r>
      <w:proofErr w:type="spellStart"/>
      <w:r w:rsidRPr="00204643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Pichia</w:t>
      </w:r>
      <w:proofErr w:type="spellEnd"/>
      <w:r w:rsidRPr="00204643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204643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caribbica</w:t>
      </w:r>
      <w:proofErr w:type="spellEnd"/>
      <w:r w:rsidRPr="00204643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</w:t>
      </w:r>
      <w:r w:rsidRPr="00204643">
        <w:rPr>
          <w:rFonts w:asciiTheme="majorBidi" w:hAnsiTheme="majorBidi" w:cstheme="majorBidi"/>
          <w:b/>
          <w:bCs/>
          <w:sz w:val="24"/>
          <w:szCs w:val="24"/>
          <w:lang w:val="fr-FR"/>
        </w:rPr>
        <w:t>joue un rôle très important dans le domaine de la biotechnologie, car il est capable de secréter une grande quantité d’</w:t>
      </w:r>
      <w:proofErr w:type="spellStart"/>
      <w:r w:rsidR="000471CA">
        <w:rPr>
          <w:rFonts w:asciiTheme="majorBidi" w:hAnsiTheme="majorBidi" w:cstheme="majorBidi"/>
          <w:b/>
          <w:bCs/>
          <w:sz w:val="24"/>
          <w:szCs w:val="24"/>
          <w:lang w:val="fr-FR"/>
        </w:rPr>
        <w:t>i</w:t>
      </w:r>
      <w:r w:rsidRPr="00204643">
        <w:rPr>
          <w:rFonts w:asciiTheme="majorBidi" w:hAnsiTheme="majorBidi" w:cstheme="majorBidi"/>
          <w:b/>
          <w:bCs/>
          <w:sz w:val="24"/>
          <w:szCs w:val="24"/>
          <w:lang w:val="fr-FR"/>
        </w:rPr>
        <w:t>nulinase</w:t>
      </w:r>
      <w:proofErr w:type="spellEnd"/>
      <w:r w:rsidRPr="0020464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et de produire </w:t>
      </w:r>
      <w:r w:rsidR="00CC26C6">
        <w:rPr>
          <w:rFonts w:asciiTheme="majorBidi" w:hAnsiTheme="majorBidi" w:cstheme="majorBidi"/>
          <w:b/>
          <w:bCs/>
          <w:sz w:val="24"/>
          <w:szCs w:val="24"/>
          <w:lang w:val="fr-FR"/>
        </w:rPr>
        <w:t>par conséquent</w:t>
      </w:r>
      <w:r w:rsidR="000471CA">
        <w:rPr>
          <w:rFonts w:asciiTheme="majorBidi" w:hAnsiTheme="majorBidi" w:cstheme="majorBidi"/>
          <w:b/>
          <w:bCs/>
          <w:sz w:val="24"/>
          <w:szCs w:val="24"/>
          <w:lang w:val="fr-FR"/>
        </w:rPr>
        <w:t>,</w:t>
      </w:r>
      <w:r w:rsidR="00CC26C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0F6B0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de </w:t>
      </w:r>
      <w:r w:rsidRPr="0020464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l’éthanol à partir d’un </w:t>
      </w:r>
      <w:r w:rsidR="00CC26C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produit agricole. </w:t>
      </w:r>
    </w:p>
    <w:p w:rsidR="002552E0" w:rsidRPr="00CC26C6" w:rsidRDefault="002552E0" w:rsidP="00D6046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D6046F" w:rsidRDefault="00B84F62" w:rsidP="000471C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modélisation</w:t>
      </w:r>
      <w:r w:rsidR="00CB77B3">
        <w:rPr>
          <w:rFonts w:asciiTheme="majorBidi" w:hAnsiTheme="majorBidi" w:cstheme="majorBidi"/>
          <w:sz w:val="24"/>
          <w:szCs w:val="24"/>
        </w:rPr>
        <w:t xml:space="preserve"> dans ce travail, a permis</w:t>
      </w:r>
      <w:r w:rsidR="00D6046F" w:rsidRPr="00D6046F">
        <w:rPr>
          <w:rFonts w:asciiTheme="majorBidi" w:hAnsiTheme="majorBidi" w:cstheme="majorBidi"/>
          <w:sz w:val="24"/>
          <w:szCs w:val="24"/>
        </w:rPr>
        <w:t xml:space="preserve"> d’appréhender la dégradation du substrat</w:t>
      </w:r>
      <w:r w:rsidR="00D6046F">
        <w:rPr>
          <w:rFonts w:asciiTheme="majorBidi" w:hAnsiTheme="majorBidi" w:cstheme="majorBidi"/>
          <w:sz w:val="24"/>
          <w:szCs w:val="24"/>
        </w:rPr>
        <w:t xml:space="preserve"> (</w:t>
      </w:r>
      <w:r w:rsidR="00D6046F" w:rsidRPr="00D6046F">
        <w:rPr>
          <w:rFonts w:asciiTheme="majorBidi" w:hAnsiTheme="majorBidi" w:cstheme="majorBidi"/>
          <w:b/>
          <w:bCs/>
          <w:sz w:val="24"/>
          <w:szCs w:val="24"/>
        </w:rPr>
        <w:t>la forme modifiée de</w:t>
      </w:r>
      <w:r w:rsidR="00D604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046F" w:rsidRPr="00D6046F">
        <w:rPr>
          <w:rFonts w:asciiTheme="majorBidi" w:hAnsiTheme="majorBidi" w:cstheme="majorBidi"/>
          <w:b/>
          <w:bCs/>
          <w:sz w:val="24"/>
          <w:szCs w:val="24"/>
        </w:rPr>
        <w:t>Luderking</w:t>
      </w:r>
      <w:proofErr w:type="spellEnd"/>
      <w:r w:rsidR="00D6046F" w:rsidRPr="00D6046F">
        <w:rPr>
          <w:rFonts w:asciiTheme="majorBidi" w:hAnsiTheme="majorBidi" w:cstheme="majorBidi"/>
          <w:b/>
          <w:bCs/>
          <w:sz w:val="24"/>
          <w:szCs w:val="24"/>
        </w:rPr>
        <w:t xml:space="preserve"> et </w:t>
      </w:r>
      <w:proofErr w:type="spellStart"/>
      <w:r w:rsidR="000471CA" w:rsidRPr="00AD08D6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D6046F" w:rsidRPr="00D6046F">
        <w:rPr>
          <w:rFonts w:asciiTheme="majorBidi" w:hAnsiTheme="majorBidi" w:cstheme="majorBidi"/>
          <w:b/>
          <w:bCs/>
          <w:sz w:val="24"/>
          <w:szCs w:val="24"/>
        </w:rPr>
        <w:t>iret</w:t>
      </w:r>
      <w:proofErr w:type="spellEnd"/>
      <w:r w:rsidR="00D6046F">
        <w:rPr>
          <w:rFonts w:asciiTheme="majorBidi" w:hAnsiTheme="majorBidi" w:cstheme="majorBidi"/>
          <w:sz w:val="24"/>
          <w:szCs w:val="24"/>
        </w:rPr>
        <w:t>)</w:t>
      </w:r>
      <w:r w:rsidR="00CB77B3">
        <w:rPr>
          <w:rFonts w:asciiTheme="majorBidi" w:hAnsiTheme="majorBidi" w:cstheme="majorBidi"/>
          <w:sz w:val="24"/>
          <w:szCs w:val="24"/>
        </w:rPr>
        <w:t>,</w:t>
      </w:r>
      <w:r w:rsidR="00D6046F" w:rsidRPr="00D6046F">
        <w:rPr>
          <w:rFonts w:asciiTheme="majorBidi" w:hAnsiTheme="majorBidi" w:cstheme="majorBidi"/>
          <w:sz w:val="24"/>
          <w:szCs w:val="24"/>
        </w:rPr>
        <w:t xml:space="preserve"> la croissance de la biomasse </w:t>
      </w:r>
      <w:r w:rsidR="00D6046F">
        <w:rPr>
          <w:rFonts w:asciiTheme="majorBidi" w:hAnsiTheme="majorBidi" w:cstheme="majorBidi"/>
          <w:sz w:val="24"/>
          <w:szCs w:val="24"/>
        </w:rPr>
        <w:t>(</w:t>
      </w:r>
      <w:r w:rsidR="00600A99" w:rsidRPr="00600A99">
        <w:rPr>
          <w:rFonts w:asciiTheme="majorBidi" w:hAnsiTheme="majorBidi" w:cstheme="majorBidi"/>
          <w:b/>
          <w:bCs/>
          <w:sz w:val="24"/>
          <w:szCs w:val="24"/>
        </w:rPr>
        <w:t>Modèle de</w:t>
      </w:r>
      <w:r w:rsidR="00600A99">
        <w:rPr>
          <w:rFonts w:asciiTheme="majorBidi" w:hAnsiTheme="majorBidi" w:cstheme="majorBidi"/>
          <w:sz w:val="24"/>
          <w:szCs w:val="24"/>
        </w:rPr>
        <w:t xml:space="preserve"> </w:t>
      </w:r>
      <w:r w:rsidR="00D6046F" w:rsidRPr="00D6046F">
        <w:rPr>
          <w:rFonts w:asciiTheme="majorBidi" w:hAnsiTheme="majorBidi" w:cstheme="majorBidi"/>
          <w:b/>
          <w:bCs/>
          <w:sz w:val="24"/>
          <w:szCs w:val="24"/>
        </w:rPr>
        <w:t>Monod</w:t>
      </w:r>
      <w:r w:rsidR="000471CA">
        <w:rPr>
          <w:rFonts w:asciiTheme="majorBidi" w:hAnsiTheme="majorBidi" w:cstheme="majorBidi"/>
          <w:sz w:val="24"/>
          <w:szCs w:val="24"/>
        </w:rPr>
        <w:t>)</w:t>
      </w:r>
      <w:r w:rsidR="00D6046F" w:rsidRPr="00D6046F">
        <w:rPr>
          <w:rFonts w:asciiTheme="majorBidi" w:hAnsiTheme="majorBidi" w:cstheme="majorBidi"/>
          <w:sz w:val="24"/>
          <w:szCs w:val="24"/>
        </w:rPr>
        <w:t xml:space="preserve"> et la production de l’éthanol</w:t>
      </w:r>
      <w:r w:rsidR="00D6046F">
        <w:rPr>
          <w:rFonts w:asciiTheme="majorBidi" w:hAnsiTheme="majorBidi" w:cstheme="majorBidi"/>
          <w:sz w:val="24"/>
          <w:szCs w:val="24"/>
        </w:rPr>
        <w:t xml:space="preserve">  (</w:t>
      </w:r>
      <w:r w:rsidRPr="00B84F62">
        <w:rPr>
          <w:rFonts w:asciiTheme="majorBidi" w:hAnsiTheme="majorBidi" w:cstheme="majorBidi"/>
          <w:b/>
          <w:bCs/>
          <w:sz w:val="24"/>
          <w:szCs w:val="24"/>
        </w:rPr>
        <w:t>Modèle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046F" w:rsidRPr="00D6046F">
        <w:rPr>
          <w:rFonts w:asciiTheme="majorBidi" w:hAnsiTheme="majorBidi" w:cstheme="majorBidi"/>
          <w:b/>
          <w:bCs/>
          <w:sz w:val="24"/>
          <w:szCs w:val="24"/>
        </w:rPr>
        <w:t>Luderking</w:t>
      </w:r>
      <w:proofErr w:type="spellEnd"/>
      <w:r w:rsidR="00D6046F" w:rsidRPr="00D6046F">
        <w:rPr>
          <w:rFonts w:asciiTheme="majorBidi" w:hAnsiTheme="majorBidi" w:cstheme="majorBidi"/>
          <w:b/>
          <w:bCs/>
          <w:sz w:val="24"/>
          <w:szCs w:val="24"/>
        </w:rPr>
        <w:t xml:space="preserve"> et </w:t>
      </w:r>
      <w:proofErr w:type="spellStart"/>
      <w:r w:rsidR="000471CA" w:rsidRPr="00AD08D6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D6046F" w:rsidRPr="00D6046F">
        <w:rPr>
          <w:rFonts w:asciiTheme="majorBidi" w:hAnsiTheme="majorBidi" w:cstheme="majorBidi"/>
          <w:b/>
          <w:bCs/>
          <w:sz w:val="24"/>
          <w:szCs w:val="24"/>
        </w:rPr>
        <w:t>iret</w:t>
      </w:r>
      <w:proofErr w:type="spellEnd"/>
      <w:r w:rsidR="00600A99">
        <w:rPr>
          <w:rFonts w:asciiTheme="majorBidi" w:hAnsiTheme="majorBidi" w:cstheme="majorBidi"/>
          <w:sz w:val="24"/>
          <w:szCs w:val="24"/>
        </w:rPr>
        <w:t>)</w:t>
      </w:r>
      <w:r w:rsidR="00D6046F" w:rsidRPr="00D6046F">
        <w:rPr>
          <w:rFonts w:asciiTheme="majorBidi" w:hAnsiTheme="majorBidi" w:cstheme="majorBidi"/>
          <w:sz w:val="24"/>
          <w:szCs w:val="24"/>
        </w:rPr>
        <w:t xml:space="preserve">. Pour un choix approprié des paramètres du modèle, une bonne correspondance qualitative des </w:t>
      </w:r>
      <w:r w:rsidR="00600A99">
        <w:rPr>
          <w:rFonts w:asciiTheme="majorBidi" w:hAnsiTheme="majorBidi" w:cstheme="majorBidi"/>
          <w:sz w:val="24"/>
          <w:szCs w:val="24"/>
        </w:rPr>
        <w:t>profils</w:t>
      </w:r>
      <w:r w:rsidR="00D6046F" w:rsidRPr="00D6046F">
        <w:rPr>
          <w:rFonts w:asciiTheme="majorBidi" w:hAnsiTheme="majorBidi" w:cstheme="majorBidi"/>
          <w:sz w:val="24"/>
          <w:szCs w:val="24"/>
        </w:rPr>
        <w:t xml:space="preserve"> obtenus par notre simulation </w:t>
      </w:r>
      <w:r w:rsidR="00CB77B3" w:rsidRPr="00D6046F">
        <w:rPr>
          <w:rFonts w:asciiTheme="majorBidi" w:hAnsiTheme="majorBidi" w:cstheme="majorBidi"/>
          <w:sz w:val="24"/>
          <w:szCs w:val="24"/>
        </w:rPr>
        <w:t xml:space="preserve">a été notée </w:t>
      </w:r>
      <w:r w:rsidR="00D6046F" w:rsidRPr="00D6046F">
        <w:rPr>
          <w:rFonts w:asciiTheme="majorBidi" w:hAnsiTheme="majorBidi" w:cstheme="majorBidi"/>
          <w:sz w:val="24"/>
          <w:szCs w:val="24"/>
        </w:rPr>
        <w:t>en comparaison avec les résultats expérimentaux</w:t>
      </w:r>
      <w:r w:rsidR="00CB77B3">
        <w:rPr>
          <w:rFonts w:asciiTheme="majorBidi" w:hAnsiTheme="majorBidi" w:cstheme="majorBidi"/>
          <w:sz w:val="24"/>
          <w:szCs w:val="24"/>
        </w:rPr>
        <w:t xml:space="preserve"> obtenus</w:t>
      </w:r>
      <w:r w:rsidR="00D6046F" w:rsidRPr="00D6046F">
        <w:rPr>
          <w:rFonts w:asciiTheme="majorBidi" w:hAnsiTheme="majorBidi" w:cstheme="majorBidi"/>
          <w:sz w:val="24"/>
          <w:szCs w:val="24"/>
        </w:rPr>
        <w:t xml:space="preserve">. </w:t>
      </w:r>
    </w:p>
    <w:p w:rsidR="00BA5283" w:rsidRDefault="00BA5283" w:rsidP="00EE78B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E78B6" w:rsidRPr="00EE78B6" w:rsidRDefault="00EE78B6" w:rsidP="00EE78B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a été conclu de cette partie que, la modélisation mathématique par l’utilisation des modèles non structurés pour </w:t>
      </w:r>
      <w:r w:rsidRPr="00EE78B6">
        <w:rPr>
          <w:rFonts w:asciiTheme="majorBidi" w:hAnsiTheme="majorBidi" w:cstheme="majorBidi"/>
          <w:b/>
          <w:bCs/>
          <w:sz w:val="24"/>
          <w:szCs w:val="24"/>
        </w:rPr>
        <w:t xml:space="preserve">prédire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le </w:t>
      </w:r>
      <w:r w:rsidRPr="00EE78B6">
        <w:rPr>
          <w:rFonts w:asciiTheme="majorBidi" w:hAnsiTheme="majorBidi" w:cstheme="majorBidi"/>
          <w:b/>
          <w:bCs/>
          <w:sz w:val="24"/>
          <w:szCs w:val="24"/>
        </w:rPr>
        <w:t xml:space="preserve">processus de fermentation par la levure </w:t>
      </w:r>
      <w:r w:rsidRPr="00EE78B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P. </w:t>
      </w:r>
      <w:proofErr w:type="spellStart"/>
      <w:r w:rsidRPr="00EE78B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caribbica</w:t>
      </w:r>
      <w:proofErr w:type="spellEnd"/>
      <w:r w:rsidR="000471C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</w:t>
      </w:r>
      <w:r w:rsidRPr="00EE78B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est </w:t>
      </w:r>
      <w:r w:rsidR="00BA5283">
        <w:rPr>
          <w:rFonts w:asciiTheme="majorBidi" w:hAnsiTheme="majorBidi" w:cstheme="majorBidi"/>
          <w:b/>
          <w:bCs/>
          <w:sz w:val="24"/>
          <w:szCs w:val="24"/>
        </w:rPr>
        <w:t>un</w:t>
      </w:r>
      <w:r w:rsidR="000471CA">
        <w:rPr>
          <w:rFonts w:asciiTheme="majorBidi" w:hAnsiTheme="majorBidi" w:cstheme="majorBidi"/>
          <w:b/>
          <w:bCs/>
          <w:sz w:val="24"/>
          <w:szCs w:val="24"/>
        </w:rPr>
        <w:t>e première et son développement</w:t>
      </w:r>
      <w:r w:rsidR="00BA5283">
        <w:rPr>
          <w:rFonts w:asciiTheme="majorBidi" w:hAnsiTheme="majorBidi" w:cstheme="majorBidi"/>
          <w:b/>
          <w:bCs/>
          <w:sz w:val="24"/>
          <w:szCs w:val="24"/>
        </w:rPr>
        <w:t xml:space="preserve"> ouvre des applications intéressantes sur le plan biotechnologique.</w:t>
      </w:r>
    </w:p>
    <w:p w:rsidR="00BA5283" w:rsidRDefault="00BA5283" w:rsidP="00D07F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283" w:rsidRDefault="00600A99" w:rsidP="00D07F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9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A2192" w:rsidRPr="00600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nombreuses perspectives découlent de cette recherche. En fait, des études plus approfondies </w:t>
      </w:r>
      <w:r w:rsidR="00D07F31">
        <w:rPr>
          <w:rFonts w:ascii="Times New Roman" w:hAnsi="Times New Roman" w:cs="Times New Roman"/>
          <w:color w:val="000000" w:themeColor="text1"/>
          <w:sz w:val="24"/>
          <w:szCs w:val="24"/>
        </w:rPr>
        <w:t>nécessaires concernant plusieurs points, à savoir :</w:t>
      </w:r>
    </w:p>
    <w:p w:rsidR="00BA5283" w:rsidRPr="00BA5283" w:rsidRDefault="000471CA" w:rsidP="00BA528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393">
        <w:rPr>
          <w:rFonts w:ascii="Times New Roman" w:hAnsi="Times New Roman" w:cs="Times New Roman"/>
          <w:sz w:val="24"/>
          <w:szCs w:val="24"/>
        </w:rPr>
        <w:t>L</w:t>
      </w:r>
      <w:r w:rsidR="00BA5283" w:rsidRPr="00BA5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’étude approfondie du complexe enzymatique de </w:t>
      </w:r>
      <w:r w:rsidR="00BA5283" w:rsidRPr="00BA52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P. </w:t>
      </w:r>
      <w:proofErr w:type="spellStart"/>
      <w:r w:rsidR="00BA5283" w:rsidRPr="00BA52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caribbica</w:t>
      </w:r>
      <w:proofErr w:type="spellEnd"/>
      <w:r w:rsidR="00BA5283" w:rsidRPr="00BA52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BA5283" w:rsidRPr="00BA5283">
        <w:rPr>
          <w:rFonts w:ascii="Times New Roman" w:hAnsi="Times New Roman" w:cs="Times New Roman"/>
          <w:color w:val="000000" w:themeColor="text1"/>
          <w:sz w:val="24"/>
          <w:szCs w:val="24"/>
        </w:rPr>
        <w:t>permettant de dégrader l’inuline jusqu’à la production de l’éthanol ;</w:t>
      </w:r>
    </w:p>
    <w:p w:rsidR="00BA5283" w:rsidRDefault="000471CA" w:rsidP="00BA528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393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B43B2" w:rsidRPr="00BA5283">
        <w:rPr>
          <w:rFonts w:ascii="Times New Roman" w:hAnsi="Times New Roman" w:cs="Times New Roman"/>
          <w:color w:val="000000" w:themeColor="text1"/>
          <w:sz w:val="24"/>
          <w:szCs w:val="24"/>
        </w:rPr>
        <w:t>ptimisation d</w:t>
      </w:r>
      <w:r w:rsidR="00BA528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B43B2" w:rsidRPr="00BA5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milieu de fermentation par l’utilisation de l’artichaut comme seule source de carbone et d’azote</w:t>
      </w:r>
      <w:r w:rsidR="00E3734C" w:rsidRPr="00BA5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pour la production d’éthanol par </w:t>
      </w:r>
      <w:r w:rsidR="00E3734C" w:rsidRPr="00BA52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P.</w:t>
      </w:r>
      <w:r w:rsidR="00BA52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3734C" w:rsidRPr="00BA52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caribbica</w:t>
      </w:r>
      <w:proofErr w:type="spellEnd"/>
      <w:r w:rsidR="00D07F31" w:rsidRPr="00BA52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07F31" w:rsidRPr="00BA528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3734C" w:rsidRPr="00BA5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71C1" w:rsidRPr="00EA71C1" w:rsidRDefault="000471CA" w:rsidP="00EA71C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393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u</w:t>
      </w:r>
      <w:r w:rsidR="00BA5283">
        <w:rPr>
          <w:rFonts w:ascii="Times New Roman" w:hAnsi="Times New Roman" w:cs="Times New Roman"/>
          <w:sz w:val="24"/>
          <w:szCs w:val="24"/>
        </w:rPr>
        <w:t xml:space="preserve">tilisation des modèles structurés qui sont </w:t>
      </w:r>
      <w:r w:rsidR="003C345E" w:rsidRPr="00BA5283">
        <w:rPr>
          <w:rFonts w:ascii="Times New Roman" w:hAnsi="Times New Roman" w:cs="Times New Roman"/>
          <w:sz w:val="24"/>
          <w:szCs w:val="24"/>
        </w:rPr>
        <w:t>généralement complexes et requièrent une connaissance précise du fonctionnement des différentes structures de la cellule</w:t>
      </w:r>
      <w:r w:rsidR="00600A99" w:rsidRPr="00BA5283">
        <w:rPr>
          <w:rFonts w:ascii="Times New Roman" w:hAnsi="Times New Roman" w:cs="Times New Roman"/>
          <w:sz w:val="24"/>
          <w:szCs w:val="24"/>
        </w:rPr>
        <w:t xml:space="preserve"> </w:t>
      </w:r>
      <w:r w:rsidR="007B43B2" w:rsidRPr="00BA5283">
        <w:rPr>
          <w:rFonts w:ascii="Times New Roman" w:hAnsi="Times New Roman" w:cs="Times New Roman"/>
          <w:sz w:val="24"/>
          <w:szCs w:val="24"/>
        </w:rPr>
        <w:t xml:space="preserve">afin </w:t>
      </w:r>
      <w:r w:rsidR="00600A99" w:rsidRPr="00BA5283">
        <w:rPr>
          <w:rFonts w:ascii="Times New Roman" w:hAnsi="Times New Roman" w:cs="Times New Roman"/>
          <w:sz w:val="24"/>
          <w:szCs w:val="24"/>
        </w:rPr>
        <w:t>de prédire le processus de fermentation par</w:t>
      </w:r>
      <w:r w:rsidR="00600A99" w:rsidRPr="00EA71C1">
        <w:rPr>
          <w:rFonts w:ascii="Times New Roman" w:hAnsi="Times New Roman" w:cs="Times New Roman"/>
          <w:sz w:val="24"/>
          <w:szCs w:val="24"/>
        </w:rPr>
        <w:t xml:space="preserve"> </w:t>
      </w:r>
      <w:r w:rsidR="00600A99" w:rsidRPr="00EA71C1">
        <w:rPr>
          <w:rFonts w:ascii="Times New Roman" w:hAnsi="Times New Roman" w:cs="Times New Roman"/>
          <w:i/>
          <w:iCs/>
          <w:sz w:val="24"/>
          <w:szCs w:val="24"/>
        </w:rPr>
        <w:t>P.</w:t>
      </w:r>
      <w:r w:rsidR="000F6B07" w:rsidRPr="00EA71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0A99" w:rsidRPr="00EA71C1">
        <w:rPr>
          <w:rFonts w:ascii="Times New Roman" w:hAnsi="Times New Roman" w:cs="Times New Roman"/>
          <w:i/>
          <w:iCs/>
          <w:sz w:val="24"/>
          <w:szCs w:val="24"/>
        </w:rPr>
        <w:t>caribbica</w:t>
      </w:r>
      <w:proofErr w:type="spellEnd"/>
      <w:r w:rsidR="007B43B2" w:rsidRPr="00EA71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43B2" w:rsidRPr="00BA5283">
        <w:rPr>
          <w:rFonts w:ascii="Times New Roman" w:hAnsi="Times New Roman" w:cs="Times New Roman"/>
          <w:sz w:val="24"/>
          <w:szCs w:val="24"/>
        </w:rPr>
        <w:t>d’une façon quantitative</w:t>
      </w:r>
      <w:r w:rsidR="00EA71C1">
        <w:rPr>
          <w:rFonts w:ascii="Times New Roman" w:hAnsi="Times New Roman" w:cs="Times New Roman"/>
          <w:sz w:val="24"/>
          <w:szCs w:val="24"/>
        </w:rPr>
        <w:t> ;</w:t>
      </w:r>
    </w:p>
    <w:p w:rsidR="003C345E" w:rsidRPr="00BA5283" w:rsidRDefault="000471CA" w:rsidP="00EA71C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393">
        <w:rPr>
          <w:rFonts w:ascii="Times New Roman" w:hAnsi="Times New Roman" w:cs="Times New Roman"/>
          <w:sz w:val="24"/>
          <w:szCs w:val="24"/>
        </w:rPr>
        <w:t>La</w:t>
      </w:r>
      <w:r w:rsidRPr="000471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A71C1">
        <w:rPr>
          <w:rFonts w:ascii="Times New Roman" w:hAnsi="Times New Roman" w:cs="Times New Roman"/>
          <w:sz w:val="24"/>
          <w:szCs w:val="24"/>
        </w:rPr>
        <w:t xml:space="preserve">echerche d’autres applications biotechnologiques de la levure </w:t>
      </w:r>
      <w:r w:rsidR="00037AF6">
        <w:rPr>
          <w:rFonts w:ascii="Times New Roman" w:hAnsi="Times New Roman" w:cs="Times New Roman"/>
          <w:i/>
          <w:iCs/>
          <w:sz w:val="24"/>
          <w:szCs w:val="24"/>
        </w:rPr>
        <w:t>P.</w:t>
      </w:r>
      <w:r w:rsidR="003C345E" w:rsidRPr="00EA71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A71C1" w:rsidRPr="00EA71C1">
        <w:rPr>
          <w:rFonts w:ascii="Times New Roman" w:hAnsi="Times New Roman" w:cs="Times New Roman"/>
          <w:i/>
          <w:iCs/>
          <w:sz w:val="24"/>
          <w:szCs w:val="24"/>
        </w:rPr>
        <w:t>caribbica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345E" w:rsidRDefault="003C345E" w:rsidP="003C345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E0FF4" w:rsidRPr="00A47A61" w:rsidRDefault="002E0FF4" w:rsidP="002E0F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E0FF4" w:rsidRPr="00806CFB" w:rsidRDefault="002E0FF4">
      <w:pPr>
        <w:spacing w:line="360" w:lineRule="auto"/>
        <w:jc w:val="both"/>
      </w:pPr>
    </w:p>
    <w:sectPr w:rsidR="002E0FF4" w:rsidRPr="00806CFB" w:rsidSect="00460E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178" w:rsidRDefault="001A4178" w:rsidP="009C4860">
      <w:pPr>
        <w:spacing w:after="0" w:line="240" w:lineRule="auto"/>
      </w:pPr>
      <w:r>
        <w:separator/>
      </w:r>
    </w:p>
  </w:endnote>
  <w:endnote w:type="continuationSeparator" w:id="1">
    <w:p w:rsidR="001A4178" w:rsidRDefault="001A4178" w:rsidP="009C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6489"/>
      <w:docPartObj>
        <w:docPartGallery w:val="Page Numbers (Bottom of Page)"/>
        <w:docPartUnique/>
      </w:docPartObj>
    </w:sdtPr>
    <w:sdtContent>
      <w:p w:rsidR="00460E43" w:rsidRDefault="005C24E3">
        <w:pPr>
          <w:pStyle w:val="Pieddepage"/>
        </w:pPr>
        <w:r w:rsidRPr="005C24E3"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5121" type="#_x0000_t65" style="position:absolute;margin-left:0;margin-top:664.5pt;width:34.05pt;height:22.75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5121">
                <w:txbxContent>
                  <w:p w:rsidR="00460E43" w:rsidRPr="008E011C" w:rsidRDefault="005C24E3">
                    <w:pPr>
                      <w:jc w:val="center"/>
                      <w:rPr>
                        <w:lang w:val="fr-FR"/>
                      </w:rPr>
                    </w:pPr>
                    <w:r w:rsidRPr="008E011C">
                      <w:rPr>
                        <w:lang w:val="fr-FR"/>
                      </w:rPr>
                      <w:fldChar w:fldCharType="begin"/>
                    </w:r>
                    <w:r w:rsidR="00460E43" w:rsidRPr="008E011C">
                      <w:rPr>
                        <w:lang w:val="fr-FR"/>
                      </w:rPr>
                      <w:instrText xml:space="preserve"> PAGE    \* MERGEFORMAT </w:instrText>
                    </w:r>
                    <w:r w:rsidRPr="008E011C">
                      <w:rPr>
                        <w:lang w:val="fr-FR"/>
                      </w:rPr>
                      <w:fldChar w:fldCharType="separate"/>
                    </w:r>
                    <w:r w:rsidR="008E011C" w:rsidRPr="008E011C">
                      <w:rPr>
                        <w:noProof/>
                      </w:rPr>
                      <w:t>85</w:t>
                    </w:r>
                    <w:r w:rsidRPr="008E011C"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178" w:rsidRDefault="001A4178" w:rsidP="009C4860">
      <w:pPr>
        <w:spacing w:after="0" w:line="240" w:lineRule="auto"/>
      </w:pPr>
      <w:r>
        <w:separator/>
      </w:r>
    </w:p>
  </w:footnote>
  <w:footnote w:type="continuationSeparator" w:id="1">
    <w:p w:rsidR="001A4178" w:rsidRDefault="001A4178" w:rsidP="009C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60" w:rsidRPr="00F311BE" w:rsidRDefault="009C4860" w:rsidP="009C4860">
    <w:pPr>
      <w:pStyle w:val="En-tte"/>
      <w:rPr>
        <w:i/>
        <w:iCs/>
        <w:u w:val="single"/>
      </w:rPr>
    </w:pPr>
    <w:r w:rsidRPr="00F311BE">
      <w:rPr>
        <w:rFonts w:ascii="Times New Roman" w:hAnsi="Times New Roman" w:cs="Times New Roman"/>
        <w:i/>
        <w:iCs/>
        <w:color w:val="000000" w:themeColor="text1"/>
        <w:u w:val="single"/>
      </w:rPr>
      <w:t xml:space="preserve">                                                                                                                       Conclusion et perspectives</w:t>
    </w:r>
  </w:p>
  <w:p w:rsidR="009C4860" w:rsidRDefault="009C486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577B"/>
    <w:multiLevelType w:val="hybridMultilevel"/>
    <w:tmpl w:val="3F0E7E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C6B2A"/>
    <w:multiLevelType w:val="hybridMultilevel"/>
    <w:tmpl w:val="DD8E2B82"/>
    <w:lvl w:ilvl="0" w:tplc="7AB02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9C4860"/>
    <w:rsid w:val="000279AF"/>
    <w:rsid w:val="000370AC"/>
    <w:rsid w:val="00037AF6"/>
    <w:rsid w:val="00040041"/>
    <w:rsid w:val="000471CA"/>
    <w:rsid w:val="00052DB5"/>
    <w:rsid w:val="0005520E"/>
    <w:rsid w:val="00057D6A"/>
    <w:rsid w:val="00077BD0"/>
    <w:rsid w:val="000E56B2"/>
    <w:rsid w:val="000E573C"/>
    <w:rsid w:val="000F6B07"/>
    <w:rsid w:val="00110DBD"/>
    <w:rsid w:val="001436CB"/>
    <w:rsid w:val="00170910"/>
    <w:rsid w:val="001A4178"/>
    <w:rsid w:val="00204643"/>
    <w:rsid w:val="00204A2C"/>
    <w:rsid w:val="002220A8"/>
    <w:rsid w:val="00253A2E"/>
    <w:rsid w:val="002552E0"/>
    <w:rsid w:val="0026320B"/>
    <w:rsid w:val="00287EE4"/>
    <w:rsid w:val="002B35D7"/>
    <w:rsid w:val="002E0FF4"/>
    <w:rsid w:val="00313D15"/>
    <w:rsid w:val="0034751A"/>
    <w:rsid w:val="0036342A"/>
    <w:rsid w:val="00373152"/>
    <w:rsid w:val="003A2192"/>
    <w:rsid w:val="003C05B7"/>
    <w:rsid w:val="003C1352"/>
    <w:rsid w:val="003C345E"/>
    <w:rsid w:val="00404393"/>
    <w:rsid w:val="00460E43"/>
    <w:rsid w:val="00481012"/>
    <w:rsid w:val="004B694E"/>
    <w:rsid w:val="004D60F0"/>
    <w:rsid w:val="00530CF1"/>
    <w:rsid w:val="00592581"/>
    <w:rsid w:val="005C0D10"/>
    <w:rsid w:val="005C24E3"/>
    <w:rsid w:val="005F2124"/>
    <w:rsid w:val="005F5580"/>
    <w:rsid w:val="005F7C2A"/>
    <w:rsid w:val="00600A99"/>
    <w:rsid w:val="00647E63"/>
    <w:rsid w:val="006F2330"/>
    <w:rsid w:val="00752E81"/>
    <w:rsid w:val="0078036F"/>
    <w:rsid w:val="0078299E"/>
    <w:rsid w:val="007B43B2"/>
    <w:rsid w:val="007C4083"/>
    <w:rsid w:val="00806CFB"/>
    <w:rsid w:val="008546FB"/>
    <w:rsid w:val="0086547D"/>
    <w:rsid w:val="00867399"/>
    <w:rsid w:val="00883FC7"/>
    <w:rsid w:val="0089090E"/>
    <w:rsid w:val="008E011C"/>
    <w:rsid w:val="008E1821"/>
    <w:rsid w:val="00933BF0"/>
    <w:rsid w:val="00973728"/>
    <w:rsid w:val="009C4860"/>
    <w:rsid w:val="009D1997"/>
    <w:rsid w:val="00A74D2D"/>
    <w:rsid w:val="00A8009E"/>
    <w:rsid w:val="00A90D92"/>
    <w:rsid w:val="00AD08D6"/>
    <w:rsid w:val="00B43FAB"/>
    <w:rsid w:val="00B5543F"/>
    <w:rsid w:val="00B71ECA"/>
    <w:rsid w:val="00B84F62"/>
    <w:rsid w:val="00BA5283"/>
    <w:rsid w:val="00C2488C"/>
    <w:rsid w:val="00C91A7D"/>
    <w:rsid w:val="00C976D3"/>
    <w:rsid w:val="00CB3D71"/>
    <w:rsid w:val="00CB77B3"/>
    <w:rsid w:val="00CC26C6"/>
    <w:rsid w:val="00CE4CD9"/>
    <w:rsid w:val="00D07F31"/>
    <w:rsid w:val="00D35E60"/>
    <w:rsid w:val="00D415BE"/>
    <w:rsid w:val="00D45D23"/>
    <w:rsid w:val="00D6046F"/>
    <w:rsid w:val="00D63078"/>
    <w:rsid w:val="00D9700D"/>
    <w:rsid w:val="00E3734C"/>
    <w:rsid w:val="00E503D6"/>
    <w:rsid w:val="00E60502"/>
    <w:rsid w:val="00E67B45"/>
    <w:rsid w:val="00EA71C1"/>
    <w:rsid w:val="00EE1E54"/>
    <w:rsid w:val="00EE78B6"/>
    <w:rsid w:val="00F207B1"/>
    <w:rsid w:val="00F24371"/>
    <w:rsid w:val="00F311BE"/>
    <w:rsid w:val="00F32517"/>
    <w:rsid w:val="00F53C0B"/>
    <w:rsid w:val="00FD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60"/>
    <w:rPr>
      <w:rFonts w:eastAsiaTheme="minorEastAsia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860"/>
    <w:rPr>
      <w:rFonts w:eastAsiaTheme="minorEastAsia"/>
      <w:lang w:val="fr-BE" w:eastAsia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9C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4860"/>
    <w:rPr>
      <w:rFonts w:eastAsiaTheme="minorEastAsia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860"/>
    <w:rPr>
      <w:rFonts w:ascii="Tahoma" w:eastAsiaTheme="minorEastAsia" w:hAnsi="Tahoma" w:cs="Tahoma"/>
      <w:sz w:val="16"/>
      <w:szCs w:val="16"/>
      <w:lang w:val="fr-BE" w:eastAsia="fr-BE"/>
    </w:rPr>
  </w:style>
  <w:style w:type="paragraph" w:styleId="NormalWeb">
    <w:name w:val="Normal (Web)"/>
    <w:basedOn w:val="Normal"/>
    <w:uiPriority w:val="99"/>
    <w:unhideWhenUsed/>
    <w:rsid w:val="0002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C345E"/>
    <w:pPr>
      <w:ind w:left="720"/>
      <w:contextualSpacing/>
    </w:pPr>
    <w:rPr>
      <w:rFonts w:eastAsiaTheme="minorHAnsi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SWEET</cp:lastModifiedBy>
  <cp:revision>9</cp:revision>
  <cp:lastPrinted>2014-06-03T08:28:00Z</cp:lastPrinted>
  <dcterms:created xsi:type="dcterms:W3CDTF">2014-05-30T17:55:00Z</dcterms:created>
  <dcterms:modified xsi:type="dcterms:W3CDTF">2014-06-03T09:00:00Z</dcterms:modified>
</cp:coreProperties>
</file>