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256" w:rsidRPr="00020B5D" w:rsidRDefault="00020B5D" w:rsidP="00BF0926">
      <w:pPr>
        <w:spacing w:line="360" w:lineRule="auto"/>
        <w:jc w:val="right"/>
        <w:rPr>
          <w:rFonts w:asciiTheme="majorBidi" w:hAnsiTheme="majorBidi" w:cstheme="majorBidi"/>
          <w:sz w:val="32"/>
          <w:szCs w:val="32"/>
        </w:rPr>
      </w:pPr>
      <w:r w:rsidRPr="00020B5D">
        <w:rPr>
          <w:rFonts w:asciiTheme="majorBidi" w:hAnsiTheme="majorBidi" w:cstheme="majorBidi"/>
          <w:sz w:val="32"/>
          <w:szCs w:val="32"/>
        </w:rPr>
        <w:t>Résumé</w:t>
      </w:r>
    </w:p>
    <w:p w:rsidR="00BF0926" w:rsidRDefault="00BF0926" w:rsidP="00BF092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20B5D" w:rsidRDefault="0005673B" w:rsidP="00440C1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05673B">
        <w:rPr>
          <w:rFonts w:asciiTheme="majorBidi" w:hAnsiTheme="majorBidi" w:cstheme="majorBidi"/>
          <w:sz w:val="24"/>
          <w:szCs w:val="24"/>
        </w:rPr>
        <w:t xml:space="preserve">Une recherche bibliographique sur le genre 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Linaria</w:t>
      </w:r>
      <w:r w:rsidRPr="0005673B">
        <w:rPr>
          <w:rFonts w:asciiTheme="majorBidi" w:hAnsiTheme="majorBidi" w:cstheme="majorBidi"/>
          <w:sz w:val="24"/>
          <w:szCs w:val="24"/>
        </w:rPr>
        <w:t xml:space="preserve"> (Scrophulariaceae), un genre bien distribué en Algérie, montre qu’il n’a pas</w:t>
      </w:r>
      <w:r>
        <w:rPr>
          <w:rFonts w:asciiTheme="majorBidi" w:hAnsiTheme="majorBidi" w:cstheme="majorBidi"/>
          <w:sz w:val="24"/>
          <w:szCs w:val="24"/>
        </w:rPr>
        <w:t xml:space="preserve"> fait objet de </w:t>
      </w:r>
      <w:r w:rsidRPr="0005673B">
        <w:rPr>
          <w:rFonts w:asciiTheme="majorBidi" w:hAnsiTheme="majorBidi" w:cstheme="majorBidi"/>
          <w:sz w:val="24"/>
          <w:szCs w:val="24"/>
        </w:rPr>
        <w:t xml:space="preserve">beaucoup d’études, ce qui nous a encouragé à entreprendre cette étude portant sur l’investigation phytochimique de deux espèces dont la première, </w:t>
      </w:r>
      <w:r>
        <w:rPr>
          <w:rFonts w:asciiTheme="majorBidi" w:hAnsiTheme="majorBidi" w:cstheme="majorBidi"/>
          <w:i/>
          <w:iCs/>
          <w:sz w:val="24"/>
          <w:szCs w:val="24"/>
        </w:rPr>
        <w:t>L. tingitan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a</w:t>
      </w:r>
      <w:r w:rsidRPr="0005673B">
        <w:rPr>
          <w:rFonts w:asciiTheme="majorBidi" w:hAnsiTheme="majorBidi" w:cstheme="majorBidi"/>
          <w:sz w:val="24"/>
          <w:szCs w:val="24"/>
        </w:rPr>
        <w:t xml:space="preserve"> est endémique pour l’Algérie et le Maroc avec l’absence de documentation biologique et phytochimique, alors que la deuxième, 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L. reflexa</w:t>
      </w:r>
      <w:r w:rsidR="00B14F4E">
        <w:rPr>
          <w:rFonts w:asciiTheme="majorBidi" w:hAnsiTheme="majorBidi" w:cstheme="majorBidi"/>
          <w:sz w:val="24"/>
          <w:szCs w:val="24"/>
        </w:rPr>
        <w:t xml:space="preserve"> est une plante utilisée</w:t>
      </w:r>
      <w:r w:rsidRPr="0005673B">
        <w:rPr>
          <w:rFonts w:asciiTheme="majorBidi" w:hAnsiTheme="majorBidi" w:cstheme="majorBidi"/>
          <w:sz w:val="24"/>
          <w:szCs w:val="24"/>
        </w:rPr>
        <w:t xml:space="preserve"> dans la médecine traditionnelle comme anti-cicatrisante. La séparation et la purification des extraits de 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L. tingitana</w:t>
      </w:r>
      <w:r w:rsidRPr="0005673B">
        <w:rPr>
          <w:rFonts w:asciiTheme="majorBidi" w:hAnsiTheme="majorBidi" w:cstheme="majorBidi"/>
          <w:sz w:val="24"/>
          <w:szCs w:val="24"/>
        </w:rPr>
        <w:t>, en utilisant différentes techniques chromatographiques ont permis l’isolement de dix produits et l’identification de leurs structures à l’aide</w:t>
      </w:r>
      <w:r>
        <w:rPr>
          <w:rFonts w:asciiTheme="majorBidi" w:hAnsiTheme="majorBidi" w:cstheme="majorBidi"/>
          <w:sz w:val="24"/>
          <w:szCs w:val="24"/>
        </w:rPr>
        <w:t xml:space="preserve"> des méthodes spectroscopiques </w:t>
      </w:r>
      <w:r w:rsidRPr="0005673B">
        <w:rPr>
          <w:rFonts w:asciiTheme="majorBidi" w:hAnsiTheme="majorBidi" w:cstheme="majorBidi"/>
          <w:sz w:val="24"/>
          <w:szCs w:val="24"/>
        </w:rPr>
        <w:t xml:space="preserve">: quatre triterpène (1 triterpène </w:t>
      </w:r>
      <w:proofErr w:type="spellStart"/>
      <w:r w:rsidRPr="0005673B">
        <w:rPr>
          <w:rFonts w:asciiTheme="majorBidi" w:hAnsiTheme="majorBidi" w:cstheme="majorBidi"/>
          <w:sz w:val="24"/>
          <w:szCs w:val="24"/>
        </w:rPr>
        <w:t>pentacyclique</w:t>
      </w:r>
      <w:proofErr w:type="spellEnd"/>
      <w:r w:rsidRPr="0005673B">
        <w:rPr>
          <w:rFonts w:asciiTheme="majorBidi" w:hAnsiTheme="majorBidi" w:cstheme="majorBidi"/>
          <w:sz w:val="24"/>
          <w:szCs w:val="24"/>
        </w:rPr>
        <w:t xml:space="preserve"> et 3 </w:t>
      </w:r>
      <w:proofErr w:type="spellStart"/>
      <w:r w:rsidRPr="0005673B">
        <w:rPr>
          <w:rFonts w:asciiTheme="majorBidi" w:hAnsiTheme="majorBidi" w:cstheme="majorBidi"/>
          <w:sz w:val="24"/>
          <w:szCs w:val="24"/>
        </w:rPr>
        <w:t>stéroles</w:t>
      </w:r>
      <w:proofErr w:type="spellEnd"/>
      <w:r w:rsidRPr="0005673B">
        <w:rPr>
          <w:rFonts w:asciiTheme="majorBidi" w:hAnsiTheme="majorBidi" w:cstheme="majorBidi"/>
          <w:sz w:val="24"/>
          <w:szCs w:val="24"/>
        </w:rPr>
        <w:t>), quatre iridoïdes</w:t>
      </w:r>
      <w:r>
        <w:rPr>
          <w:rFonts w:asciiTheme="majorBidi" w:hAnsiTheme="majorBidi" w:cstheme="majorBidi"/>
          <w:sz w:val="24"/>
          <w:szCs w:val="24"/>
        </w:rPr>
        <w:t xml:space="preserve"> (1 détecté par LC-MS)</w:t>
      </w:r>
      <w:r w:rsidRPr="0005673B">
        <w:rPr>
          <w:rFonts w:asciiTheme="majorBidi" w:hAnsiTheme="majorBidi" w:cstheme="majorBidi"/>
          <w:sz w:val="24"/>
          <w:szCs w:val="24"/>
        </w:rPr>
        <w:t>, deux flavones et u</w:t>
      </w:r>
      <w:r>
        <w:rPr>
          <w:rFonts w:asciiTheme="majorBidi" w:hAnsiTheme="majorBidi" w:cstheme="majorBidi"/>
          <w:sz w:val="24"/>
          <w:szCs w:val="24"/>
        </w:rPr>
        <w:t xml:space="preserve">n sucre. L’étude phytochimique </w:t>
      </w:r>
      <w:r w:rsidRPr="0005673B">
        <w:rPr>
          <w:rFonts w:asciiTheme="majorBidi" w:hAnsiTheme="majorBidi" w:cstheme="majorBidi"/>
          <w:sz w:val="24"/>
          <w:szCs w:val="24"/>
        </w:rPr>
        <w:t xml:space="preserve">de 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L. reflexa</w:t>
      </w:r>
      <w:r w:rsidRPr="0005673B">
        <w:rPr>
          <w:rFonts w:asciiTheme="majorBidi" w:hAnsiTheme="majorBidi" w:cstheme="majorBidi"/>
          <w:sz w:val="24"/>
          <w:szCs w:val="24"/>
        </w:rPr>
        <w:t xml:space="preserve"> </w:t>
      </w:r>
      <w:r w:rsidR="00BF0926">
        <w:rPr>
          <w:rFonts w:asciiTheme="majorBidi" w:hAnsiTheme="majorBidi" w:cstheme="majorBidi"/>
          <w:sz w:val="24"/>
          <w:szCs w:val="24"/>
        </w:rPr>
        <w:t xml:space="preserve">a permis la détection </w:t>
      </w:r>
      <w:r w:rsidRPr="0005673B">
        <w:rPr>
          <w:rFonts w:asciiTheme="majorBidi" w:hAnsiTheme="majorBidi" w:cstheme="majorBidi"/>
          <w:sz w:val="24"/>
          <w:szCs w:val="24"/>
        </w:rPr>
        <w:t>par</w:t>
      </w:r>
      <w:r w:rsidRPr="00696167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05673B">
        <w:rPr>
          <w:rFonts w:asciiTheme="majorBidi" w:hAnsiTheme="majorBidi" w:cstheme="majorBidi"/>
          <w:sz w:val="24"/>
          <w:szCs w:val="24"/>
        </w:rPr>
        <w:t>LC-MS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de six flavonoïdes glycosylés </w:t>
      </w:r>
      <w:r w:rsidR="00BF0926">
        <w:rPr>
          <w:rFonts w:asciiTheme="majorBidi" w:hAnsiTheme="majorBidi" w:cstheme="majorBidi"/>
          <w:sz w:val="24"/>
          <w:szCs w:val="24"/>
        </w:rPr>
        <w:t xml:space="preserve">et </w:t>
      </w:r>
      <w:r>
        <w:rPr>
          <w:rFonts w:asciiTheme="majorBidi" w:hAnsiTheme="majorBidi" w:cstheme="majorBidi"/>
          <w:sz w:val="24"/>
          <w:szCs w:val="24"/>
        </w:rPr>
        <w:t xml:space="preserve">l’isolement et </w:t>
      </w:r>
      <w:r w:rsidR="00BF0926">
        <w:rPr>
          <w:rFonts w:asciiTheme="majorBidi" w:hAnsiTheme="majorBidi" w:cstheme="majorBidi"/>
          <w:sz w:val="24"/>
          <w:szCs w:val="24"/>
        </w:rPr>
        <w:t xml:space="preserve">l’identification de </w:t>
      </w:r>
      <w:r>
        <w:rPr>
          <w:rFonts w:asciiTheme="majorBidi" w:hAnsiTheme="majorBidi" w:cstheme="majorBidi"/>
          <w:sz w:val="24"/>
          <w:szCs w:val="24"/>
        </w:rPr>
        <w:t>huit</w:t>
      </w:r>
      <w:r w:rsidR="00BF0926">
        <w:rPr>
          <w:rFonts w:asciiTheme="majorBidi" w:hAnsiTheme="majorBidi" w:cstheme="majorBidi"/>
          <w:sz w:val="24"/>
          <w:szCs w:val="24"/>
        </w:rPr>
        <w:t xml:space="preserve"> produits</w:t>
      </w:r>
      <w:r w:rsidR="00696167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dans les quels 2 sont détecter par LC-MS: </w:t>
      </w:r>
      <w:r w:rsidR="00440C19">
        <w:rPr>
          <w:rFonts w:asciiTheme="majorBidi" w:hAnsiTheme="majorBidi" w:cstheme="majorBidi"/>
          <w:sz w:val="24"/>
          <w:szCs w:val="24"/>
        </w:rPr>
        <w:t>quatre</w:t>
      </w:r>
      <w:r>
        <w:rPr>
          <w:rFonts w:asciiTheme="majorBidi" w:hAnsiTheme="majorBidi" w:cstheme="majorBidi"/>
          <w:sz w:val="24"/>
          <w:szCs w:val="24"/>
        </w:rPr>
        <w:t xml:space="preserve"> flavones (2</w:t>
      </w:r>
      <w:r w:rsidR="00BF0926">
        <w:rPr>
          <w:rFonts w:asciiTheme="majorBidi" w:hAnsiTheme="majorBidi" w:cstheme="majorBidi"/>
          <w:sz w:val="24"/>
          <w:szCs w:val="24"/>
        </w:rPr>
        <w:t xml:space="preserve"> glycosylés</w:t>
      </w:r>
      <w:r w:rsidR="00540F82">
        <w:rPr>
          <w:rFonts w:asciiTheme="majorBidi" w:hAnsiTheme="majorBidi" w:cstheme="majorBidi"/>
          <w:sz w:val="24"/>
          <w:szCs w:val="24"/>
        </w:rPr>
        <w:t xml:space="preserve"> et</w:t>
      </w:r>
      <w:r w:rsidR="00BF0926">
        <w:rPr>
          <w:rFonts w:asciiTheme="majorBidi" w:hAnsiTheme="majorBidi" w:cstheme="majorBidi"/>
          <w:sz w:val="24"/>
          <w:szCs w:val="24"/>
        </w:rPr>
        <w:t xml:space="preserve"> 2 aglyco</w:t>
      </w:r>
      <w:r>
        <w:rPr>
          <w:rFonts w:asciiTheme="majorBidi" w:hAnsiTheme="majorBidi" w:cstheme="majorBidi"/>
          <w:sz w:val="24"/>
          <w:szCs w:val="24"/>
        </w:rPr>
        <w:t xml:space="preserve">nes), un iridoïde, un </w:t>
      </w:r>
      <w:proofErr w:type="spellStart"/>
      <w:r>
        <w:rPr>
          <w:rFonts w:asciiTheme="majorBidi" w:hAnsiTheme="majorBidi" w:cstheme="majorBidi"/>
          <w:sz w:val="24"/>
          <w:szCs w:val="24"/>
        </w:rPr>
        <w:t>lignane</w:t>
      </w:r>
      <w:proofErr w:type="spellEnd"/>
      <w:r w:rsidR="00BF0926">
        <w:rPr>
          <w:rFonts w:asciiTheme="majorBidi" w:hAnsiTheme="majorBidi" w:cstheme="majorBidi"/>
          <w:sz w:val="24"/>
          <w:szCs w:val="24"/>
        </w:rPr>
        <w:t xml:space="preserve">, un méthyle ester et un sucre. </w:t>
      </w:r>
      <w:r w:rsidRPr="0005673B">
        <w:rPr>
          <w:rFonts w:asciiTheme="majorBidi" w:hAnsiTheme="majorBidi" w:cstheme="majorBidi"/>
          <w:sz w:val="24"/>
          <w:szCs w:val="24"/>
        </w:rPr>
        <w:t>Les tests biologiques portant sur les activités</w:t>
      </w:r>
      <w:r>
        <w:rPr>
          <w:rFonts w:asciiTheme="majorBidi" w:hAnsiTheme="majorBidi" w:cstheme="majorBidi"/>
          <w:sz w:val="24"/>
          <w:szCs w:val="24"/>
        </w:rPr>
        <w:t xml:space="preserve"> : </w:t>
      </w:r>
      <w:r w:rsidRPr="0005673B">
        <w:rPr>
          <w:rFonts w:asciiTheme="majorBidi" w:hAnsiTheme="majorBidi" w:cstheme="majorBidi"/>
          <w:sz w:val="24"/>
          <w:szCs w:val="24"/>
        </w:rPr>
        <w:t>antioxydant</w:t>
      </w:r>
      <w:r>
        <w:rPr>
          <w:rFonts w:asciiTheme="majorBidi" w:hAnsiTheme="majorBidi" w:cstheme="majorBidi"/>
          <w:sz w:val="24"/>
          <w:szCs w:val="24"/>
        </w:rPr>
        <w:t>e</w:t>
      </w:r>
      <w:r w:rsidRPr="0005673B">
        <w:rPr>
          <w:rFonts w:asciiTheme="majorBidi" w:hAnsiTheme="majorBidi" w:cstheme="majorBidi"/>
          <w:sz w:val="24"/>
          <w:szCs w:val="24"/>
        </w:rPr>
        <w:t xml:space="preserve"> (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in vivo</w:t>
      </w:r>
      <w:r w:rsidRPr="0005673B">
        <w:rPr>
          <w:rFonts w:asciiTheme="majorBidi" w:hAnsiTheme="majorBidi" w:cstheme="majorBidi"/>
          <w:sz w:val="24"/>
          <w:szCs w:val="24"/>
        </w:rPr>
        <w:t xml:space="preserve"> et 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Pr="0005673B">
        <w:rPr>
          <w:rFonts w:asciiTheme="majorBidi" w:hAnsiTheme="majorBidi" w:cstheme="majorBidi"/>
          <w:sz w:val="24"/>
          <w:szCs w:val="24"/>
        </w:rPr>
        <w:t>), antidiabétique (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in vivo</w:t>
      </w:r>
      <w:r w:rsidRPr="0005673B">
        <w:rPr>
          <w:rFonts w:asciiTheme="majorBidi" w:hAnsiTheme="majorBidi" w:cstheme="majorBidi"/>
          <w:sz w:val="24"/>
          <w:szCs w:val="24"/>
        </w:rPr>
        <w:t>), anti-inflammatoire et antimicrobienne (</w:t>
      </w:r>
      <w:r w:rsidRPr="0005673B">
        <w:rPr>
          <w:rFonts w:asciiTheme="majorBidi" w:hAnsiTheme="majorBidi" w:cstheme="majorBidi"/>
          <w:i/>
          <w:iCs/>
          <w:sz w:val="24"/>
          <w:szCs w:val="24"/>
        </w:rPr>
        <w:t>in vitro</w:t>
      </w:r>
      <w:r w:rsidRPr="0005673B">
        <w:rPr>
          <w:rFonts w:asciiTheme="majorBidi" w:hAnsiTheme="majorBidi" w:cstheme="majorBidi"/>
          <w:sz w:val="24"/>
          <w:szCs w:val="24"/>
        </w:rPr>
        <w:t xml:space="preserve">), </w:t>
      </w:r>
      <w:r w:rsidR="00B14F4E">
        <w:rPr>
          <w:rFonts w:asciiTheme="majorBidi" w:hAnsiTheme="majorBidi" w:cstheme="majorBidi"/>
          <w:sz w:val="24"/>
          <w:szCs w:val="24"/>
        </w:rPr>
        <w:t>ont montrés</w:t>
      </w:r>
      <w:r w:rsidRPr="0005673B">
        <w:rPr>
          <w:rFonts w:asciiTheme="majorBidi" w:hAnsiTheme="majorBidi" w:cstheme="majorBidi"/>
          <w:sz w:val="24"/>
          <w:szCs w:val="24"/>
        </w:rPr>
        <w:t xml:space="preserve"> que les deux espèces présentent une activité antidiabétique et anti-inflammatoire remarquable</w:t>
      </w:r>
      <w:r w:rsidR="00BF0926">
        <w:rPr>
          <w:rFonts w:asciiTheme="majorBidi" w:hAnsiTheme="majorBidi" w:cstheme="majorBidi"/>
          <w:sz w:val="24"/>
          <w:szCs w:val="24"/>
        </w:rPr>
        <w:t>.</w:t>
      </w:r>
      <w:r w:rsidR="00020B5D" w:rsidRPr="00020B5D">
        <w:rPr>
          <w:rFonts w:asciiTheme="majorBidi" w:hAnsiTheme="majorBidi" w:cstheme="majorBidi"/>
          <w:sz w:val="24"/>
          <w:szCs w:val="24"/>
        </w:rPr>
        <w:t xml:space="preserve"> </w:t>
      </w:r>
    </w:p>
    <w:p w:rsidR="00641F1C" w:rsidRPr="00020B5D" w:rsidRDefault="00641F1C" w:rsidP="00CE4F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20B5D" w:rsidRDefault="00020B5D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BF0926">
        <w:rPr>
          <w:rFonts w:asciiTheme="majorBidi" w:hAnsiTheme="majorBidi" w:cstheme="majorBidi"/>
          <w:b/>
          <w:bCs/>
          <w:sz w:val="24"/>
          <w:szCs w:val="24"/>
        </w:rPr>
        <w:t>Mots clés</w:t>
      </w:r>
      <w:r w:rsidRPr="00020B5D">
        <w:rPr>
          <w:rFonts w:asciiTheme="majorBidi" w:hAnsiTheme="majorBidi" w:cstheme="majorBidi"/>
          <w:sz w:val="24"/>
          <w:szCs w:val="24"/>
        </w:rPr>
        <w:t xml:space="preserve"> : </w:t>
      </w:r>
      <w:r w:rsidR="00BF0926" w:rsidRPr="00BF0926">
        <w:rPr>
          <w:rFonts w:asciiTheme="majorBidi" w:hAnsiTheme="majorBidi" w:cstheme="majorBidi"/>
          <w:i/>
          <w:iCs/>
          <w:sz w:val="24"/>
          <w:szCs w:val="24"/>
        </w:rPr>
        <w:t>Linaria tingitana</w:t>
      </w:r>
      <w:r w:rsidR="00BF0926">
        <w:rPr>
          <w:rFonts w:asciiTheme="majorBidi" w:hAnsiTheme="majorBidi" w:cstheme="majorBidi"/>
          <w:sz w:val="24"/>
          <w:szCs w:val="24"/>
        </w:rPr>
        <w:t xml:space="preserve"> Boiss. &amp; Reut.</w:t>
      </w:r>
      <w:r w:rsidRPr="00020B5D">
        <w:rPr>
          <w:rFonts w:asciiTheme="majorBidi" w:hAnsiTheme="majorBidi" w:cstheme="majorBidi"/>
          <w:sz w:val="24"/>
          <w:szCs w:val="24"/>
        </w:rPr>
        <w:t xml:space="preserve">, </w:t>
      </w:r>
      <w:r w:rsidR="00BF0926" w:rsidRPr="00BF0926">
        <w:rPr>
          <w:rFonts w:asciiTheme="majorBidi" w:hAnsiTheme="majorBidi" w:cstheme="majorBidi"/>
          <w:i/>
          <w:iCs/>
          <w:sz w:val="24"/>
          <w:szCs w:val="24"/>
        </w:rPr>
        <w:t>Linaria reflexa</w:t>
      </w:r>
      <w:r w:rsidR="00BF0926">
        <w:rPr>
          <w:rFonts w:asciiTheme="majorBidi" w:hAnsiTheme="majorBidi" w:cstheme="majorBidi"/>
          <w:sz w:val="24"/>
          <w:szCs w:val="24"/>
        </w:rPr>
        <w:t xml:space="preserve"> Desf., étude phytochimique, </w:t>
      </w:r>
      <w:r w:rsidR="00BF0926" w:rsidRPr="00BF0926">
        <w:rPr>
          <w:rFonts w:asciiTheme="majorBidi" w:hAnsiTheme="majorBidi" w:cstheme="majorBidi"/>
          <w:i/>
          <w:iCs/>
          <w:sz w:val="24"/>
          <w:szCs w:val="24"/>
        </w:rPr>
        <w:t>in vivo, in vitro</w:t>
      </w:r>
      <w:r w:rsidR="00BF0926">
        <w:rPr>
          <w:rFonts w:asciiTheme="majorBidi" w:hAnsiTheme="majorBidi" w:cstheme="majorBidi"/>
          <w:sz w:val="24"/>
          <w:szCs w:val="24"/>
        </w:rPr>
        <w:t>, antioxydante, antidiabétique, anti-inflammatoire, antimicrobienne.</w:t>
      </w:r>
    </w:p>
    <w:p w:rsidR="00BF0926" w:rsidRDefault="00BF0926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F0926" w:rsidRDefault="00BF0926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F0926" w:rsidRDefault="00BF0926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F0926" w:rsidRDefault="00BF0926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F0926" w:rsidRDefault="00BF0926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F0926" w:rsidRDefault="00BF0926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641F1C" w:rsidRDefault="00641F1C" w:rsidP="00BF092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BF0926" w:rsidRDefault="00B14F4E" w:rsidP="00BF0926">
      <w:pPr>
        <w:spacing w:line="360" w:lineRule="auto"/>
        <w:jc w:val="right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Abst</w:t>
      </w:r>
      <w:r w:rsidR="00BF0926" w:rsidRPr="00BF0926">
        <w:rPr>
          <w:rFonts w:asciiTheme="majorBidi" w:hAnsiTheme="majorBidi" w:cstheme="majorBidi"/>
          <w:b/>
          <w:bCs/>
          <w:sz w:val="28"/>
          <w:szCs w:val="28"/>
          <w:lang w:val="en-US"/>
        </w:rPr>
        <w:t>ract</w:t>
      </w:r>
    </w:p>
    <w:p w:rsidR="00070094" w:rsidRPr="00BF0926" w:rsidRDefault="00070094" w:rsidP="00BF0926">
      <w:pPr>
        <w:spacing w:line="360" w:lineRule="auto"/>
        <w:jc w:val="right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C04BD" w:rsidRDefault="00BF0926" w:rsidP="0035745B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A bibliographic research on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the genus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F0926">
        <w:rPr>
          <w:rFonts w:asciiTheme="majorBidi" w:hAnsiTheme="majorBidi" w:cstheme="majorBidi"/>
          <w:i/>
          <w:iCs/>
          <w:sz w:val="24"/>
          <w:szCs w:val="24"/>
          <w:lang w:val="en-US"/>
        </w:rPr>
        <w:t>Linaria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(Scrophulariaceae), a </w:t>
      </w:r>
      <w:r w:rsidR="00341BA9" w:rsidRPr="00BF0926">
        <w:rPr>
          <w:rFonts w:asciiTheme="majorBidi" w:hAnsiTheme="majorBidi" w:cstheme="majorBidi"/>
          <w:sz w:val="24"/>
          <w:szCs w:val="24"/>
          <w:lang w:val="en-US"/>
        </w:rPr>
        <w:t>gen</w:t>
      </w:r>
      <w:r w:rsidR="00341BA9">
        <w:rPr>
          <w:rFonts w:asciiTheme="majorBidi" w:hAnsiTheme="majorBidi" w:cstheme="majorBidi"/>
          <w:sz w:val="24"/>
          <w:szCs w:val="24"/>
          <w:lang w:val="en-US"/>
        </w:rPr>
        <w:t>us</w:t>
      </w:r>
      <w:r w:rsidR="00341BA9"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F15F3" w:rsidRPr="00BF0926">
        <w:rPr>
          <w:rFonts w:asciiTheme="majorBidi" w:hAnsiTheme="majorBidi" w:cstheme="majorBidi"/>
          <w:sz w:val="24"/>
          <w:szCs w:val="24"/>
          <w:lang w:val="en-US"/>
        </w:rPr>
        <w:t xml:space="preserve">well distributed </w:t>
      </w:r>
      <w:r w:rsidR="00FF15F3">
        <w:rPr>
          <w:rFonts w:asciiTheme="majorBidi" w:hAnsiTheme="majorBidi" w:cstheme="majorBidi"/>
          <w:sz w:val="24"/>
          <w:szCs w:val="24"/>
          <w:lang w:val="en-US"/>
        </w:rPr>
        <w:t>in Algeria</w:t>
      </w:r>
      <w:r w:rsidR="00341BA9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41BA9">
        <w:rPr>
          <w:rFonts w:asciiTheme="majorBidi" w:hAnsiTheme="majorBidi" w:cstheme="majorBidi"/>
          <w:sz w:val="24"/>
          <w:szCs w:val="24"/>
          <w:lang w:val="en-US"/>
        </w:rPr>
        <w:t>show</w:t>
      </w:r>
      <w:r w:rsidR="00B14F4E">
        <w:rPr>
          <w:rFonts w:asciiTheme="majorBidi" w:hAnsiTheme="majorBidi" w:cstheme="majorBidi"/>
          <w:sz w:val="24"/>
          <w:szCs w:val="24"/>
          <w:lang w:val="en-US"/>
        </w:rPr>
        <w:t>s that it has not used</w:t>
      </w:r>
      <w:r w:rsidR="00341BA9">
        <w:rPr>
          <w:rFonts w:asciiTheme="majorBidi" w:hAnsiTheme="majorBidi" w:cstheme="majorBidi"/>
          <w:sz w:val="24"/>
          <w:szCs w:val="24"/>
          <w:lang w:val="en-US"/>
        </w:rPr>
        <w:t xml:space="preserve"> for</w:t>
      </w:r>
      <w:r w:rsidR="00341BA9" w:rsidRPr="00341BA9">
        <w:rPr>
          <w:rFonts w:asciiTheme="majorBidi" w:hAnsiTheme="majorBidi" w:cstheme="majorBidi"/>
          <w:sz w:val="24"/>
          <w:szCs w:val="24"/>
          <w:lang w:val="en-US"/>
        </w:rPr>
        <w:t xml:space="preserve"> much </w:t>
      </w:r>
      <w:r w:rsidR="00341BA9">
        <w:rPr>
          <w:rFonts w:asciiTheme="majorBidi" w:hAnsiTheme="majorBidi" w:cstheme="majorBidi"/>
          <w:sz w:val="24"/>
          <w:szCs w:val="24"/>
          <w:lang w:val="en-US"/>
        </w:rPr>
        <w:t>studies</w:t>
      </w:r>
      <w:r w:rsidR="00341BA9" w:rsidRPr="00341BA9">
        <w:rPr>
          <w:rFonts w:asciiTheme="majorBidi" w:hAnsiTheme="majorBidi" w:cstheme="majorBidi"/>
          <w:sz w:val="24"/>
          <w:szCs w:val="24"/>
          <w:lang w:val="en-US"/>
        </w:rPr>
        <w:t>, w</w:t>
      </w:r>
      <w:bookmarkStart w:id="0" w:name="_GoBack"/>
      <w:bookmarkEnd w:id="0"/>
      <w:r w:rsidR="00341BA9" w:rsidRPr="00341BA9">
        <w:rPr>
          <w:rFonts w:asciiTheme="majorBidi" w:hAnsiTheme="majorBidi" w:cstheme="majorBidi"/>
          <w:sz w:val="24"/>
          <w:szCs w:val="24"/>
          <w:lang w:val="en-US"/>
        </w:rPr>
        <w:t>hich encouraged us to undertake this phytochemical investigation of two species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which the first is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an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endemic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one for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Algeria and Morocco with the absence of biological and phytochemical literature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 data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341BA9" w:rsidRPr="00341BA9">
        <w:rPr>
          <w:rFonts w:asciiTheme="majorBidi" w:hAnsiTheme="majorBidi" w:cstheme="majorBidi"/>
          <w:sz w:val="24"/>
          <w:szCs w:val="24"/>
          <w:lang w:val="en-US"/>
        </w:rPr>
        <w:t>whereas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the second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one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is a</w:t>
      </w:r>
      <w:r w:rsidR="00FF15F3">
        <w:rPr>
          <w:rFonts w:asciiTheme="majorBidi" w:hAnsiTheme="majorBidi" w:cstheme="majorBidi"/>
          <w:sz w:val="24"/>
          <w:szCs w:val="24"/>
          <w:lang w:val="en-US"/>
        </w:rPr>
        <w:t>n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used </w:t>
      </w:r>
      <w:r w:rsidR="00FF15F3" w:rsidRPr="00BF0926">
        <w:rPr>
          <w:rFonts w:asciiTheme="majorBidi" w:hAnsiTheme="majorBidi" w:cstheme="majorBidi"/>
          <w:sz w:val="24"/>
          <w:szCs w:val="24"/>
          <w:lang w:val="en-US"/>
        </w:rPr>
        <w:t>plant</w:t>
      </w:r>
      <w:r w:rsidR="00FF15F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in traditional medicine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0F82" w:rsidRPr="00540F82">
        <w:rPr>
          <w:rFonts w:asciiTheme="majorBidi" w:hAnsiTheme="majorBidi" w:cstheme="majorBidi"/>
          <w:sz w:val="24"/>
          <w:szCs w:val="24"/>
          <w:lang w:val="en-US"/>
        </w:rPr>
        <w:t>for the treatment of certain skin diseases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. </w:t>
      </w:r>
      <w:r w:rsidR="00552466" w:rsidRPr="00552466">
        <w:rPr>
          <w:rFonts w:asciiTheme="majorBidi" w:hAnsiTheme="majorBidi" w:cstheme="majorBidi"/>
          <w:sz w:val="24"/>
          <w:szCs w:val="24"/>
          <w:lang w:val="en-US"/>
        </w:rPr>
        <w:t xml:space="preserve">The separation and purification of the extracts </w:t>
      </w:r>
      <w:r w:rsidR="00552466">
        <w:rPr>
          <w:rFonts w:asciiTheme="majorBidi" w:hAnsiTheme="majorBidi" w:cstheme="majorBidi"/>
          <w:sz w:val="24"/>
          <w:szCs w:val="24"/>
        </w:rPr>
        <w:t xml:space="preserve">of </w:t>
      </w:r>
      <w:r w:rsidR="00552466" w:rsidRPr="00552466">
        <w:rPr>
          <w:rFonts w:asciiTheme="majorBidi" w:hAnsiTheme="majorBidi" w:cstheme="majorBidi"/>
          <w:i/>
          <w:iCs/>
          <w:sz w:val="24"/>
          <w:szCs w:val="24"/>
        </w:rPr>
        <w:t>L. tingitana</w:t>
      </w:r>
      <w:r w:rsidR="00552466">
        <w:rPr>
          <w:rFonts w:asciiTheme="majorBidi" w:hAnsiTheme="majorBidi" w:cstheme="majorBidi"/>
          <w:sz w:val="24"/>
          <w:szCs w:val="24"/>
        </w:rPr>
        <w:t xml:space="preserve">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with various chromatographic techniques, allowed the identification of ten products, </w:t>
      </w:r>
      <w:r w:rsidR="00C17210" w:rsidRPr="00C17210">
        <w:rPr>
          <w:rFonts w:asciiTheme="majorBidi" w:hAnsiTheme="majorBidi" w:cstheme="majorBidi"/>
          <w:sz w:val="24"/>
          <w:szCs w:val="24"/>
          <w:lang w:val="en-US"/>
        </w:rPr>
        <w:t>and the identification of their structures using spectrosco</w:t>
      </w:r>
      <w:r w:rsidR="0035745B">
        <w:rPr>
          <w:rFonts w:asciiTheme="majorBidi" w:hAnsiTheme="majorBidi" w:cstheme="majorBidi"/>
          <w:sz w:val="24"/>
          <w:szCs w:val="24"/>
          <w:lang w:val="en-US"/>
        </w:rPr>
        <w:t>pic methods:</w:t>
      </w:r>
      <w:r w:rsidR="00C17210">
        <w:rPr>
          <w:rFonts w:asciiTheme="majorBidi" w:hAnsiTheme="majorBidi" w:cstheme="majorBidi"/>
          <w:sz w:val="24"/>
          <w:szCs w:val="24"/>
        </w:rPr>
        <w:t xml:space="preserve">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four triterpene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(1 </w:t>
      </w:r>
      <w:proofErr w:type="spellStart"/>
      <w:r w:rsidRPr="00BF0926">
        <w:rPr>
          <w:rFonts w:asciiTheme="majorBidi" w:hAnsiTheme="majorBidi" w:cstheme="majorBidi"/>
          <w:sz w:val="24"/>
          <w:szCs w:val="24"/>
          <w:lang w:val="en-US"/>
        </w:rPr>
        <w:t>pentacyclic</w:t>
      </w:r>
      <w:proofErr w:type="spellEnd"/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triterpene </w:t>
      </w:r>
      <w:r w:rsidR="00540F82" w:rsidRPr="00BF0926">
        <w:rPr>
          <w:rFonts w:asciiTheme="majorBidi" w:hAnsiTheme="majorBidi" w:cstheme="majorBidi"/>
          <w:sz w:val="24"/>
          <w:szCs w:val="24"/>
          <w:lang w:val="en-US"/>
        </w:rPr>
        <w:t>and 3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sterols)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,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four iridoid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s</w:t>
      </w:r>
      <w:r w:rsidR="00440C19">
        <w:rPr>
          <w:rFonts w:asciiTheme="majorBidi" w:hAnsiTheme="majorBidi" w:cstheme="majorBidi"/>
          <w:sz w:val="24"/>
          <w:szCs w:val="24"/>
          <w:lang w:val="en-US"/>
        </w:rPr>
        <w:t xml:space="preserve"> (1 detected with LC-MS)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, two flavones and </w:t>
      </w:r>
      <w:r w:rsidR="00CE4F3E">
        <w:rPr>
          <w:rFonts w:asciiTheme="majorBidi" w:hAnsiTheme="majorBidi" w:cstheme="majorBidi"/>
          <w:sz w:val="24"/>
          <w:szCs w:val="24"/>
          <w:lang w:val="en-US"/>
        </w:rPr>
        <w:t xml:space="preserve">one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sugar. The study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of </w:t>
      </w:r>
      <w:r w:rsidRPr="00540F82">
        <w:rPr>
          <w:rFonts w:asciiTheme="majorBidi" w:hAnsiTheme="majorBidi" w:cstheme="majorBidi"/>
          <w:i/>
          <w:iCs/>
          <w:sz w:val="24"/>
          <w:szCs w:val="24"/>
          <w:lang w:val="en-US"/>
        </w:rPr>
        <w:t>Linaria reflexa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led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the detection </w:t>
      </w:r>
      <w:r w:rsidR="00440C19">
        <w:rPr>
          <w:rFonts w:asciiTheme="majorBidi" w:hAnsiTheme="majorBidi" w:cstheme="majorBidi"/>
          <w:sz w:val="24"/>
          <w:szCs w:val="24"/>
          <w:lang w:val="en-US"/>
        </w:rPr>
        <w:t xml:space="preserve">with LC-MS of six glycosylated flavonoids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and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r w:rsidR="00440C19">
        <w:rPr>
          <w:rFonts w:asciiTheme="majorBidi" w:hAnsiTheme="majorBidi" w:cstheme="majorBidi"/>
          <w:sz w:val="24"/>
          <w:szCs w:val="24"/>
          <w:lang w:val="en-US"/>
        </w:rPr>
        <w:t xml:space="preserve">isolation and the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identification of </w:t>
      </w:r>
      <w:r w:rsidR="00440C19">
        <w:rPr>
          <w:rFonts w:asciiTheme="majorBidi" w:hAnsiTheme="majorBidi" w:cstheme="majorBidi"/>
          <w:sz w:val="24"/>
          <w:szCs w:val="24"/>
          <w:lang w:val="en-US"/>
        </w:rPr>
        <w:t>eight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products</w:t>
      </w:r>
      <w:r w:rsidR="007C2FBD" w:rsidRPr="007C2FBD">
        <w:t xml:space="preserve"> </w:t>
      </w:r>
      <w:r w:rsidR="007C2FBD" w:rsidRPr="007C2FBD">
        <w:rPr>
          <w:rFonts w:asciiTheme="majorBidi" w:hAnsiTheme="majorBidi" w:cstheme="majorBidi"/>
          <w:sz w:val="24"/>
          <w:szCs w:val="24"/>
          <w:lang w:val="en-US"/>
        </w:rPr>
        <w:t>in which 2 are detected by LC-MS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: </w:t>
      </w:r>
      <w:r w:rsidR="00440C19">
        <w:rPr>
          <w:rFonts w:asciiTheme="majorBidi" w:hAnsiTheme="majorBidi" w:cstheme="majorBidi"/>
          <w:sz w:val="24"/>
          <w:szCs w:val="24"/>
          <w:lang w:val="en-US"/>
        </w:rPr>
        <w:t>four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flavones (</w:t>
      </w:r>
      <w:r w:rsidR="007C2FBD">
        <w:rPr>
          <w:rFonts w:asciiTheme="majorBidi" w:hAnsiTheme="majorBidi" w:cstheme="majorBidi"/>
          <w:sz w:val="24"/>
          <w:szCs w:val="24"/>
          <w:lang w:val="en-US"/>
        </w:rPr>
        <w:t>2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glycosylated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 xml:space="preserve"> and 2 </w:t>
      </w:r>
      <w:proofErr w:type="spellStart"/>
      <w:r w:rsidR="00540F82">
        <w:rPr>
          <w:rFonts w:asciiTheme="majorBidi" w:hAnsiTheme="majorBidi" w:cstheme="majorBidi"/>
          <w:sz w:val="24"/>
          <w:szCs w:val="24"/>
          <w:lang w:val="en-US"/>
        </w:rPr>
        <w:t>aglycones</w:t>
      </w:r>
      <w:proofErr w:type="spellEnd"/>
      <w:r w:rsidR="00540F82">
        <w:rPr>
          <w:rFonts w:asciiTheme="majorBidi" w:hAnsiTheme="majorBidi" w:cstheme="majorBidi"/>
          <w:sz w:val="24"/>
          <w:szCs w:val="24"/>
          <w:lang w:val="en-US"/>
        </w:rPr>
        <w:t>), one iridoid, one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7C2FBD">
        <w:rPr>
          <w:rFonts w:asciiTheme="majorBidi" w:hAnsiTheme="majorBidi" w:cstheme="majorBidi"/>
          <w:sz w:val="24"/>
          <w:szCs w:val="24"/>
          <w:lang w:val="en-US"/>
        </w:rPr>
        <w:t>lignan</w:t>
      </w:r>
      <w:proofErr w:type="spellEnd"/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one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methyl ester and 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one</w:t>
      </w:r>
      <w:r w:rsidR="00CE4F3E">
        <w:rPr>
          <w:rFonts w:asciiTheme="majorBidi" w:hAnsiTheme="majorBidi" w:cstheme="majorBidi"/>
          <w:sz w:val="24"/>
          <w:szCs w:val="24"/>
          <w:lang w:val="en-US"/>
        </w:rPr>
        <w:t xml:space="preserve"> sugar. The b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iological tests on antioxidant (</w:t>
      </w:r>
      <w:r w:rsidRPr="00540F82">
        <w:rPr>
          <w:rFonts w:asciiTheme="majorBidi" w:hAnsiTheme="majorBidi" w:cstheme="majorBidi"/>
          <w:i/>
          <w:iCs/>
          <w:sz w:val="24"/>
          <w:szCs w:val="24"/>
          <w:lang w:val="en-US"/>
        </w:rPr>
        <w:t>in vivo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and </w:t>
      </w:r>
      <w:r w:rsidRPr="00540F82">
        <w:rPr>
          <w:rFonts w:asciiTheme="majorBidi" w:hAnsiTheme="majorBidi" w:cstheme="majorBidi"/>
          <w:i/>
          <w:iCs/>
          <w:sz w:val="24"/>
          <w:szCs w:val="24"/>
          <w:lang w:val="en-US"/>
        </w:rPr>
        <w:t>in vitro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), anti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diabetic (</w:t>
      </w:r>
      <w:r w:rsidRPr="00540F82">
        <w:rPr>
          <w:rFonts w:asciiTheme="majorBidi" w:hAnsiTheme="majorBidi" w:cstheme="majorBidi"/>
          <w:i/>
          <w:iCs/>
          <w:sz w:val="24"/>
          <w:szCs w:val="24"/>
          <w:lang w:val="en-US"/>
        </w:rPr>
        <w:t>in vivo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), anti-inflammatory and antimicrobial (</w:t>
      </w:r>
      <w:r w:rsidRPr="00540F82">
        <w:rPr>
          <w:rFonts w:asciiTheme="majorBidi" w:hAnsiTheme="majorBidi" w:cstheme="majorBidi"/>
          <w:i/>
          <w:iCs/>
          <w:sz w:val="24"/>
          <w:szCs w:val="24"/>
          <w:lang w:val="en-US"/>
        </w:rPr>
        <w:t>in vitro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) </w:t>
      </w:r>
      <w:r w:rsidR="00540F82" w:rsidRPr="00BF0926">
        <w:rPr>
          <w:rFonts w:asciiTheme="majorBidi" w:hAnsiTheme="majorBidi" w:cstheme="majorBidi"/>
          <w:sz w:val="24"/>
          <w:szCs w:val="24"/>
          <w:lang w:val="en-US"/>
        </w:rPr>
        <w:t>activit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ies</w:t>
      </w:r>
      <w:r w:rsidR="00540F82" w:rsidRPr="00BF0926">
        <w:rPr>
          <w:rFonts w:asciiTheme="majorBidi" w:hAnsiTheme="majorBidi" w:cstheme="majorBidi"/>
          <w:sz w:val="24"/>
          <w:szCs w:val="24"/>
          <w:lang w:val="en-US"/>
        </w:rPr>
        <w:t xml:space="preserve">,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show</w:t>
      </w:r>
      <w:r w:rsidR="00540F82">
        <w:rPr>
          <w:rFonts w:asciiTheme="majorBidi" w:hAnsiTheme="majorBidi" w:cstheme="majorBidi"/>
          <w:sz w:val="24"/>
          <w:szCs w:val="24"/>
          <w:lang w:val="en-US"/>
        </w:rPr>
        <w:t>ed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that </w:t>
      </w:r>
      <w:r w:rsidR="00CE4F3E">
        <w:rPr>
          <w:rFonts w:asciiTheme="majorBidi" w:hAnsiTheme="majorBidi" w:cstheme="majorBidi"/>
          <w:sz w:val="24"/>
          <w:szCs w:val="24"/>
          <w:lang w:val="en-US"/>
        </w:rPr>
        <w:t>both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plant</w:t>
      </w:r>
      <w:r w:rsidR="00502953">
        <w:rPr>
          <w:rFonts w:asciiTheme="majorBidi" w:hAnsiTheme="majorBidi" w:cstheme="majorBidi"/>
          <w:sz w:val="24"/>
          <w:szCs w:val="24"/>
          <w:lang w:val="en-US"/>
        </w:rPr>
        <w:t>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 xml:space="preserve"> have </w:t>
      </w:r>
      <w:r w:rsidR="00502953" w:rsidRPr="00BF0926">
        <w:rPr>
          <w:rFonts w:asciiTheme="majorBidi" w:hAnsiTheme="majorBidi" w:cstheme="majorBidi"/>
          <w:sz w:val="24"/>
          <w:szCs w:val="24"/>
          <w:lang w:val="en-US"/>
        </w:rPr>
        <w:t xml:space="preserve">remarkable 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anti</w:t>
      </w:r>
      <w:r w:rsidR="00502953">
        <w:rPr>
          <w:rFonts w:asciiTheme="majorBidi" w:hAnsiTheme="majorBidi" w:cstheme="majorBidi"/>
          <w:sz w:val="24"/>
          <w:szCs w:val="24"/>
          <w:lang w:val="en-US"/>
        </w:rPr>
        <w:t>-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diabetic and anti-inflammatory</w:t>
      </w:r>
      <w:r w:rsidR="00502953" w:rsidRPr="00502953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502953">
        <w:rPr>
          <w:rFonts w:asciiTheme="majorBidi" w:hAnsiTheme="majorBidi" w:cstheme="majorBidi"/>
          <w:sz w:val="24"/>
          <w:szCs w:val="24"/>
          <w:lang w:val="en-US"/>
        </w:rPr>
        <w:t>activities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641F1C" w:rsidRDefault="00641F1C" w:rsidP="00641F1C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val="en-US" w:bidi="ar-DZ"/>
        </w:rPr>
      </w:pPr>
    </w:p>
    <w:p w:rsidR="005C04BD" w:rsidRDefault="005C04BD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 w:rsidRPr="005C04BD">
        <w:rPr>
          <w:rFonts w:asciiTheme="majorBidi" w:hAnsiTheme="majorBidi" w:cstheme="majorBidi"/>
          <w:b/>
          <w:bCs/>
          <w:sz w:val="24"/>
          <w:szCs w:val="24"/>
        </w:rPr>
        <w:t>keywords</w:t>
      </w:r>
      <w:proofErr w:type="gramEnd"/>
      <w:r w:rsidRPr="00020B5D">
        <w:rPr>
          <w:rFonts w:asciiTheme="majorBidi" w:hAnsiTheme="majorBidi" w:cstheme="majorBidi"/>
          <w:sz w:val="24"/>
          <w:szCs w:val="24"/>
        </w:rPr>
        <w:t xml:space="preserve">: </w:t>
      </w:r>
      <w:r w:rsidRPr="00BF0926">
        <w:rPr>
          <w:rFonts w:asciiTheme="majorBidi" w:hAnsiTheme="majorBidi" w:cstheme="majorBidi"/>
          <w:i/>
          <w:iCs/>
          <w:sz w:val="24"/>
          <w:szCs w:val="24"/>
        </w:rPr>
        <w:t>Linaria tingitana</w:t>
      </w:r>
      <w:r>
        <w:rPr>
          <w:rFonts w:asciiTheme="majorBidi" w:hAnsiTheme="majorBidi" w:cstheme="majorBidi"/>
          <w:sz w:val="24"/>
          <w:szCs w:val="24"/>
        </w:rPr>
        <w:t xml:space="preserve"> Boiss. &amp; Reut.</w:t>
      </w:r>
      <w:r w:rsidRPr="00020B5D">
        <w:rPr>
          <w:rFonts w:asciiTheme="majorBidi" w:hAnsiTheme="majorBidi" w:cstheme="majorBidi"/>
          <w:sz w:val="24"/>
          <w:szCs w:val="24"/>
        </w:rPr>
        <w:t xml:space="preserve">, </w:t>
      </w:r>
      <w:r w:rsidRPr="00BF0926">
        <w:rPr>
          <w:rFonts w:asciiTheme="majorBidi" w:hAnsiTheme="majorBidi" w:cstheme="majorBidi"/>
          <w:i/>
          <w:iCs/>
          <w:sz w:val="24"/>
          <w:szCs w:val="24"/>
        </w:rPr>
        <w:t>Linaria reflexa</w:t>
      </w:r>
      <w:r>
        <w:rPr>
          <w:rFonts w:asciiTheme="majorBidi" w:hAnsiTheme="majorBidi" w:cstheme="majorBidi"/>
          <w:sz w:val="24"/>
          <w:szCs w:val="24"/>
        </w:rPr>
        <w:t xml:space="preserve"> Desf., </w:t>
      </w:r>
      <w:r w:rsidRPr="005C04BD">
        <w:rPr>
          <w:rFonts w:asciiTheme="majorBidi" w:hAnsiTheme="majorBidi" w:cstheme="majorBidi"/>
          <w:sz w:val="24"/>
          <w:szCs w:val="24"/>
          <w:lang w:val="en-US"/>
        </w:rPr>
        <w:t>phytochemical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C04BD">
        <w:rPr>
          <w:rFonts w:asciiTheme="majorBidi" w:hAnsiTheme="majorBidi" w:cstheme="majorBidi"/>
          <w:sz w:val="24"/>
          <w:szCs w:val="24"/>
          <w:lang w:val="en-US"/>
        </w:rPr>
        <w:t>study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BF0926">
        <w:rPr>
          <w:rFonts w:asciiTheme="majorBidi" w:hAnsiTheme="majorBidi" w:cstheme="majorBidi"/>
          <w:i/>
          <w:iCs/>
          <w:sz w:val="24"/>
          <w:szCs w:val="24"/>
        </w:rPr>
        <w:t>in vivo, in vitro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C04BD">
        <w:rPr>
          <w:rFonts w:asciiTheme="majorBidi" w:hAnsiTheme="majorBidi" w:cstheme="majorBidi"/>
          <w:sz w:val="24"/>
          <w:szCs w:val="24"/>
          <w:lang w:val="en-US"/>
        </w:rPr>
        <w:t>antioxidant</w:t>
      </w:r>
      <w:r>
        <w:rPr>
          <w:rFonts w:asciiTheme="majorBidi" w:hAnsiTheme="majorBidi" w:cstheme="majorBidi"/>
          <w:sz w:val="24"/>
          <w:szCs w:val="24"/>
        </w:rPr>
        <w:t>, anti-</w:t>
      </w:r>
      <w:r w:rsidRPr="005C04BD">
        <w:rPr>
          <w:rFonts w:asciiTheme="majorBidi" w:hAnsiTheme="majorBidi" w:cstheme="majorBidi"/>
          <w:sz w:val="24"/>
          <w:szCs w:val="24"/>
          <w:lang w:val="en-US"/>
        </w:rPr>
        <w:t>diabetic</w:t>
      </w:r>
      <w:r>
        <w:rPr>
          <w:rFonts w:asciiTheme="majorBidi" w:hAnsiTheme="majorBidi" w:cstheme="majorBidi"/>
          <w:sz w:val="24"/>
          <w:szCs w:val="24"/>
        </w:rPr>
        <w:t>, anti-</w:t>
      </w:r>
      <w:r w:rsidRPr="005C04BD">
        <w:rPr>
          <w:rFonts w:asciiTheme="majorBidi" w:hAnsiTheme="majorBidi" w:cstheme="majorBidi"/>
          <w:sz w:val="24"/>
          <w:szCs w:val="24"/>
          <w:lang w:val="en-US"/>
        </w:rPr>
        <w:t>inflammatory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r w:rsidRPr="005C04BD">
        <w:rPr>
          <w:rFonts w:asciiTheme="majorBidi" w:hAnsiTheme="majorBidi" w:cstheme="majorBidi"/>
          <w:sz w:val="24"/>
          <w:szCs w:val="24"/>
          <w:lang w:val="en-US"/>
        </w:rPr>
        <w:t>antimicrobial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Default="00ED3DC9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41F1C" w:rsidRDefault="00641F1C" w:rsidP="005C04B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D3DC9" w:rsidRPr="00ED3DC9" w:rsidRDefault="00ED3DC9" w:rsidP="00ED3DC9">
      <w:pPr>
        <w:spacing w:line="360" w:lineRule="auto"/>
        <w:jc w:val="right"/>
        <w:rPr>
          <w:rFonts w:asciiTheme="majorBidi" w:hAnsiTheme="majorBidi" w:cs="Times New Roman"/>
          <w:b/>
          <w:bCs/>
          <w:sz w:val="28"/>
          <w:szCs w:val="28"/>
          <w:rtl/>
          <w:lang w:bidi="ar-DZ"/>
        </w:rPr>
      </w:pPr>
      <w:r w:rsidRPr="00ED3DC9">
        <w:rPr>
          <w:rFonts w:asciiTheme="majorBidi" w:hAnsiTheme="majorBidi" w:cs="Times New Roman" w:hint="cs"/>
          <w:b/>
          <w:bCs/>
          <w:sz w:val="28"/>
          <w:szCs w:val="28"/>
          <w:rtl/>
          <w:lang w:bidi="ar-DZ"/>
        </w:rPr>
        <w:t>ملخص</w:t>
      </w:r>
    </w:p>
    <w:p w:rsidR="00ED3DC9" w:rsidRDefault="00ED3DC9" w:rsidP="00ED3DC9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ED3DC9" w:rsidRDefault="00ED3DC9" w:rsidP="00961153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D3D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البح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ث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الببليوغرافي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على</w:t>
      </w:r>
      <w:r w:rsidRPr="00ED3D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>
        <w:rPr>
          <w:rFonts w:asciiTheme="majorBidi" w:hAnsiTheme="majorBidi" w:cs="Times New Roman" w:hint="cs"/>
          <w:sz w:val="24"/>
          <w:szCs w:val="24"/>
          <w:rtl/>
          <w:lang w:bidi="ar-DZ"/>
        </w:rPr>
        <w:t>الجنس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theme="majorBidi"/>
          <w:i/>
          <w:iCs/>
          <w:sz w:val="24"/>
          <w:szCs w:val="24"/>
          <w:lang w:bidi="ar-DZ"/>
        </w:rPr>
        <w:t>Linaria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(</w:t>
      </w:r>
      <w:r w:rsidRPr="00BF0926">
        <w:rPr>
          <w:rFonts w:asciiTheme="majorBidi" w:hAnsiTheme="majorBidi" w:cstheme="majorBidi"/>
          <w:sz w:val="24"/>
          <w:szCs w:val="24"/>
          <w:lang w:val="en-US"/>
        </w:rPr>
        <w:t>Scrophulariaceae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>)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وهو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345BA4" w:rsidRPr="00345BA4">
        <w:rPr>
          <w:rFonts w:asciiTheme="majorBidi" w:hAnsiTheme="majorBidi" w:cs="Times New Roman" w:hint="cs"/>
          <w:sz w:val="24"/>
          <w:szCs w:val="24"/>
          <w:rtl/>
          <w:lang w:bidi="ar-DZ"/>
        </w:rPr>
        <w:t>جنس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345BA4">
        <w:rPr>
          <w:rFonts w:asciiTheme="majorBidi" w:hAnsiTheme="majorBidi" w:cs="Times New Roman" w:hint="cs"/>
          <w:sz w:val="24"/>
          <w:szCs w:val="24"/>
          <w:rtl/>
          <w:lang w:bidi="ar-DZ"/>
        </w:rPr>
        <w:t>منتشر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بشكل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جيد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proofErr w:type="spellStart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الجزائر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بين</w:t>
      </w:r>
      <w:proofErr w:type="spellEnd"/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أنه لم يكن موضوع بحث لعديد الدراسات و هدا ما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شجعنا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على</w:t>
      </w:r>
      <w:r w:rsidR="00552466" w:rsidRPr="00552466">
        <w:rPr>
          <w:rFonts w:hint="cs"/>
          <w:rtl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تعهد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هده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ال</w:t>
      </w:r>
      <w:r w:rsidR="00345BA4">
        <w:rPr>
          <w:rFonts w:asciiTheme="majorBidi" w:hAnsiTheme="majorBidi" w:cs="Times New Roman" w:hint="cs"/>
          <w:sz w:val="24"/>
          <w:szCs w:val="24"/>
          <w:rtl/>
          <w:lang w:bidi="ar-DZ"/>
        </w:rPr>
        <w:t>دراسة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المتعلقة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ب</w:t>
      </w:r>
      <w:r w:rsidR="00552466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الدراسة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="00552466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فيتو</w:t>
      </w:r>
      <w:r w:rsidR="00552466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كيميائي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ة</w:t>
      </w:r>
      <w:proofErr w:type="spellEnd"/>
      <w:r w:rsidR="00345BA4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ل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نبتتين حيث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الأول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ى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هي نبتة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مستوطنة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الجزائر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والمغرب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مع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غياب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بحوث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بيولوجية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فيتو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كيميائي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ة</w:t>
      </w:r>
      <w:proofErr w:type="spellEnd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حين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الثاني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هي نبتة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تستخدم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الطب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التقليدي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ك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شفاء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للجروح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.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فصل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تنقية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ل</w:t>
      </w:r>
      <w:r w:rsidR="00552466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مستخلصات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/>
          <w:i/>
          <w:iCs/>
          <w:sz w:val="24"/>
          <w:szCs w:val="24"/>
          <w:lang w:bidi="ar-DZ"/>
        </w:rPr>
        <w:t xml:space="preserve">L. </w:t>
      </w:r>
      <w:proofErr w:type="gramStart"/>
      <w:r w:rsidR="00552466" w:rsidRPr="00552466">
        <w:rPr>
          <w:rFonts w:asciiTheme="majorBidi" w:hAnsiTheme="majorBidi" w:cs="Times New Roman"/>
          <w:i/>
          <w:iCs/>
          <w:sz w:val="24"/>
          <w:szCs w:val="24"/>
          <w:lang w:bidi="ar-DZ"/>
        </w:rPr>
        <w:t>tingitana</w:t>
      </w:r>
      <w:proofErr w:type="gramEnd"/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وذلك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باستخدام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تقنيات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مختلفة</w:t>
      </w:r>
      <w:r w:rsidR="00552466" w:rsidRPr="00552466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proofErr w:type="spellStart"/>
      <w:r w:rsidR="00552466" w:rsidRPr="00552466">
        <w:rPr>
          <w:rFonts w:asciiTheme="majorBidi" w:hAnsiTheme="majorBidi" w:cs="Times New Roman" w:hint="cs"/>
          <w:sz w:val="24"/>
          <w:szCs w:val="24"/>
          <w:rtl/>
          <w:lang w:bidi="ar-DZ"/>
        </w:rPr>
        <w:t>الكروماتوغرافي</w:t>
      </w:r>
      <w:proofErr w:type="spellEnd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سمح</w:t>
      </w:r>
      <w:r w:rsidR="005C56E6">
        <w:rPr>
          <w:rFonts w:asciiTheme="majorBidi" w:hAnsiTheme="majorBidi" w:cs="Times New Roman" w:hint="cs"/>
          <w:sz w:val="24"/>
          <w:szCs w:val="24"/>
          <w:rtl/>
          <w:lang w:bidi="ar-DZ"/>
        </w:rPr>
        <w:t>ت</w:t>
      </w:r>
      <w:r w:rsidR="00C17210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بعزل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عشرة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م</w:t>
      </w:r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>ركب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ات،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 و تحديد هياكلها بمساعدة الطرق </w:t>
      </w:r>
      <w:r w:rsidR="0035745B" w:rsidRP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الطيفية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 </w:t>
      </w:r>
      <w:r w:rsidR="0035745B">
        <w:rPr>
          <w:rFonts w:asciiTheme="majorBidi" w:hAnsiTheme="majorBidi" w:cs="Times New Roman"/>
          <w:sz w:val="24"/>
          <w:szCs w:val="24"/>
          <w:lang w:bidi="ar-DZ"/>
        </w:rPr>
        <w:t>: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أربع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proofErr w:type="spellStart"/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>تريتيربين</w:t>
      </w:r>
      <w:proofErr w:type="spellEnd"/>
      <w:r w:rsidR="00885E6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(1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proofErr w:type="spellStart"/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>تريتيربين</w:t>
      </w:r>
      <w:proofErr w:type="spellEnd"/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خماسي</w:t>
      </w:r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>الحلاقات</w:t>
      </w:r>
      <w:proofErr w:type="spellEnd"/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>3</w:t>
      </w:r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="00885E69" w:rsidRP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>ستيرول</w:t>
      </w:r>
      <w:proofErr w:type="spellEnd"/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)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أربعة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proofErr w:type="spellStart"/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إيريدويد</w:t>
      </w:r>
      <w:proofErr w:type="spellEnd"/>
      <w:r w:rsidR="00885E6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1 كشف ب</w:t>
      </w:r>
      <w:r w:rsidR="0035745B">
        <w:rPr>
          <w:rFonts w:asciiTheme="majorBidi" w:hAnsiTheme="majorBidi" w:cs="Times New Roman"/>
          <w:sz w:val="24"/>
          <w:szCs w:val="24"/>
          <w:lang w:bidi="ar-DZ"/>
        </w:rPr>
        <w:t>LC-MS</w:t>
      </w:r>
      <w:r w:rsidRPr="00ED3D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proofErr w:type="spellStart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فلافوني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>ن</w:t>
      </w:r>
      <w:proofErr w:type="spellEnd"/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="00612D17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سكر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. 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ال</w:t>
      </w:r>
      <w:r w:rsidR="0035745B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دراسة </w:t>
      </w:r>
      <w:proofErr w:type="spellStart"/>
      <w:r w:rsidR="0035745B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فيتو</w:t>
      </w:r>
      <w:r w:rsidR="0035745B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كيميائي</w:t>
      </w:r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>ة</w:t>
      </w:r>
      <w:proofErr w:type="spellEnd"/>
      <w:r w:rsid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ل</w:t>
      </w:r>
      <w:r w:rsidRPr="00ED3DC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4326D" w:rsidRPr="00BF0926">
        <w:rPr>
          <w:rFonts w:asciiTheme="majorBidi" w:hAnsiTheme="majorBidi" w:cstheme="majorBidi"/>
          <w:i/>
          <w:iCs/>
          <w:sz w:val="24"/>
          <w:szCs w:val="24"/>
        </w:rPr>
        <w:t>Linaria reflexa</w:t>
      </w:r>
      <w:r w:rsidR="0035745B" w:rsidRPr="0035745B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="0074326D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مك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>نت من</w:t>
      </w:r>
      <w:r w:rsidR="0074326D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كشف</w:t>
      </w:r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عن طريق </w:t>
      </w:r>
      <w:r w:rsidR="00961153">
        <w:rPr>
          <w:rFonts w:asciiTheme="majorBidi" w:hAnsiTheme="majorBidi" w:cs="Times New Roman"/>
          <w:sz w:val="24"/>
          <w:szCs w:val="24"/>
          <w:lang w:bidi="ar-DZ"/>
        </w:rPr>
        <w:t>LC-MS</w:t>
      </w:r>
      <w:r w:rsidR="00961153"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ست </w:t>
      </w:r>
      <w:proofErr w:type="spellStart"/>
      <w:r w:rsidR="00961153" w:rsidRP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>فلافونات</w:t>
      </w:r>
      <w:proofErr w:type="spellEnd"/>
      <w:r w:rsidR="00961153" w:rsidRP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سكرية و عزل و تحديد ثمانية حيث أن </w:t>
      </w:r>
      <w:proofErr w:type="spellStart"/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>إثنين</w:t>
      </w:r>
      <w:proofErr w:type="spellEnd"/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عثر عليهما في طيف </w:t>
      </w:r>
      <w:r w:rsidR="00961153">
        <w:rPr>
          <w:rFonts w:asciiTheme="majorBidi" w:hAnsiTheme="majorBidi" w:cs="Times New Roman"/>
          <w:sz w:val="24"/>
          <w:szCs w:val="24"/>
          <w:lang w:bidi="ar-DZ"/>
        </w:rPr>
        <w:t>LC-MS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: </w:t>
      </w:r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>أربع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proofErr w:type="spellStart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فلافون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>ات</w:t>
      </w:r>
      <w:proofErr w:type="spellEnd"/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(</w:t>
      </w:r>
      <w:r w:rsidR="00961153">
        <w:rPr>
          <w:rFonts w:asciiTheme="majorBidi" w:hAnsiTheme="majorBidi" w:cs="Times New Roman" w:hint="cs"/>
          <w:sz w:val="24"/>
          <w:szCs w:val="24"/>
          <w:rtl/>
          <w:lang w:bidi="ar-DZ"/>
        </w:rPr>
        <w:t>2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>تحتوي على سكر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2</w:t>
      </w:r>
      <w:r w:rsidR="0074326D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دون سكر)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74326D">
        <w:rPr>
          <w:rFonts w:asciiTheme="majorBidi" w:hAnsiTheme="majorBidi" w:cstheme="majorBidi" w:hint="cs"/>
          <w:sz w:val="24"/>
          <w:szCs w:val="24"/>
          <w:rtl/>
          <w:lang w:bidi="ar-DZ"/>
        </w:rPr>
        <w:t>احادي تربين (</w:t>
      </w:r>
      <w:r w:rsidR="00383D95">
        <w:rPr>
          <w:rFonts w:asciiTheme="majorBidi" w:hAnsiTheme="majorBidi" w:cstheme="majorBidi"/>
          <w:sz w:val="24"/>
          <w:szCs w:val="24"/>
        </w:rPr>
        <w:t>iridoïde</w:t>
      </w:r>
      <w:r w:rsidR="00383D95">
        <w:rPr>
          <w:rFonts w:asciiTheme="majorBidi" w:hAnsiTheme="majorBidi" w:cstheme="majorBidi" w:hint="cs"/>
          <w:sz w:val="24"/>
          <w:szCs w:val="24"/>
          <w:rtl/>
        </w:rPr>
        <w:t>)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مركب </w:t>
      </w:r>
      <w:proofErr w:type="spellStart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بوليفينول</w:t>
      </w:r>
      <w:r w:rsidR="0074326D">
        <w:rPr>
          <w:rFonts w:asciiTheme="majorBidi" w:hAnsiTheme="majorBidi" w:cs="Times New Roman" w:hint="cs"/>
          <w:sz w:val="24"/>
          <w:szCs w:val="24"/>
          <w:rtl/>
          <w:lang w:bidi="ar-DZ"/>
        </w:rPr>
        <w:t>ي</w:t>
      </w:r>
      <w:proofErr w:type="spellEnd"/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74326D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ميثيل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استر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وسكر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.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الاختبارات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البيولوجية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على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النشاط</w:t>
      </w:r>
      <w:r w:rsidR="00383D95">
        <w:rPr>
          <w:rFonts w:asciiTheme="majorBidi" w:hAnsiTheme="majorBidi" w:cs="Times New Roman" w:hint="cs"/>
          <w:sz w:val="24"/>
          <w:szCs w:val="24"/>
          <w:rtl/>
          <w:lang w:bidi="ar-DZ"/>
        </w:rPr>
        <w:t>ات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المضاد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للأكسدة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(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الجسم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الحي</w:t>
      </w:r>
      <w:r w:rsidR="00383D95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 </w:t>
      </w:r>
      <w:r w:rsidR="00383D95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383D95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في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المختبر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>)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المضادة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لمرض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السكر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(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الجسم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الحي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>)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،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المضادة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للالتهابات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ومضادة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للميكروبات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(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في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المختبر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)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بين</w:t>
      </w:r>
      <w:r w:rsidR="00612D17">
        <w:rPr>
          <w:rFonts w:asciiTheme="majorBidi" w:hAnsiTheme="majorBidi" w:cs="Times New Roman" w:hint="cs"/>
          <w:sz w:val="24"/>
          <w:szCs w:val="24"/>
          <w:rtl/>
          <w:lang w:bidi="ar-DZ"/>
        </w:rPr>
        <w:t>ت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أن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383D95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النبتتين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لهما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383D95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فعالية </w:t>
      </w:r>
      <w:r w:rsidR="00383D95"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ملحوظ</w:t>
      </w:r>
      <w:r w:rsidR="00383D95">
        <w:rPr>
          <w:rFonts w:asciiTheme="majorBidi" w:hAnsiTheme="majorBidi" w:cs="Times New Roman" w:hint="cs"/>
          <w:sz w:val="24"/>
          <w:szCs w:val="24"/>
          <w:rtl/>
          <w:lang w:bidi="ar-DZ"/>
        </w:rPr>
        <w:t xml:space="preserve">ة في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النشاط</w:t>
      </w:r>
      <w:r w:rsidR="00A65A83">
        <w:rPr>
          <w:rFonts w:asciiTheme="majorBidi" w:hAnsiTheme="majorBidi" w:cs="Times New Roman" w:hint="cs"/>
          <w:sz w:val="24"/>
          <w:szCs w:val="24"/>
          <w:rtl/>
          <w:lang w:bidi="ar-DZ"/>
        </w:rPr>
        <w:t>ات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المضادة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لمرض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السكر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و</w:t>
      </w:r>
      <w:r w:rsidRPr="00ED3DC9">
        <w:rPr>
          <w:rFonts w:asciiTheme="majorBidi" w:hAnsiTheme="majorBidi" w:cs="Times New Roman"/>
          <w:sz w:val="24"/>
          <w:szCs w:val="24"/>
          <w:rtl/>
          <w:lang w:bidi="ar-DZ"/>
        </w:rPr>
        <w:t xml:space="preserve"> </w:t>
      </w:r>
      <w:r w:rsidR="00A65A83">
        <w:rPr>
          <w:rFonts w:asciiTheme="majorBidi" w:hAnsiTheme="majorBidi" w:cs="Times New Roman" w:hint="cs"/>
          <w:sz w:val="24"/>
          <w:szCs w:val="24"/>
          <w:rtl/>
          <w:lang w:bidi="ar-DZ"/>
        </w:rPr>
        <w:t>الإ</w:t>
      </w:r>
      <w:r w:rsidRPr="00ED3DC9">
        <w:rPr>
          <w:rFonts w:asciiTheme="majorBidi" w:hAnsiTheme="majorBidi" w:cs="Times New Roman" w:hint="cs"/>
          <w:sz w:val="24"/>
          <w:szCs w:val="24"/>
          <w:rtl/>
          <w:lang w:bidi="ar-DZ"/>
        </w:rPr>
        <w:t>لتهابات</w:t>
      </w:r>
      <w:r w:rsidRPr="00ED3DC9">
        <w:rPr>
          <w:rFonts w:asciiTheme="majorBidi" w:hAnsiTheme="majorBidi" w:cstheme="majorBidi"/>
          <w:sz w:val="24"/>
          <w:szCs w:val="24"/>
          <w:lang w:bidi="ar-DZ"/>
        </w:rPr>
        <w:t>.</w:t>
      </w:r>
    </w:p>
    <w:p w:rsidR="00EF7532" w:rsidRDefault="00EF7532" w:rsidP="00EF7532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</w:p>
    <w:p w:rsidR="00EF7532" w:rsidRPr="00020B5D" w:rsidRDefault="00EF7532" w:rsidP="006F3E74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EF7532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الكلمات</w:t>
      </w:r>
      <w:r w:rsidRPr="00EF7532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EF7532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>المفتاحية</w:t>
      </w:r>
      <w:r w:rsidRPr="00020B5D">
        <w:rPr>
          <w:rFonts w:asciiTheme="majorBidi" w:hAnsiTheme="majorBidi" w:cstheme="majorBidi"/>
          <w:sz w:val="24"/>
          <w:szCs w:val="24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EF7532">
        <w:rPr>
          <w:rFonts w:asciiTheme="majorBidi" w:hAnsiTheme="majorBidi" w:cstheme="majorBidi"/>
          <w:i/>
          <w:iCs/>
          <w:sz w:val="24"/>
          <w:szCs w:val="24"/>
        </w:rPr>
        <w:t>Linaria tingitana</w:t>
      </w:r>
      <w:r w:rsidRPr="00EF7532">
        <w:rPr>
          <w:rFonts w:asciiTheme="majorBidi" w:hAnsiTheme="majorBidi" w:cstheme="majorBidi"/>
          <w:sz w:val="24"/>
          <w:szCs w:val="24"/>
        </w:rPr>
        <w:t xml:space="preserve"> Boiss. &amp; Reut</w:t>
      </w:r>
      <w:r w:rsidRPr="00EF7532">
        <w:rPr>
          <w:rFonts w:asciiTheme="majorBidi" w:hAnsiTheme="majorBidi" w:cs="Times New Roman"/>
          <w:sz w:val="24"/>
          <w:szCs w:val="24"/>
          <w:rtl/>
        </w:rPr>
        <w:t>.,</w:t>
      </w:r>
      <w:r w:rsidRPr="00EF7532">
        <w:t xml:space="preserve"> </w:t>
      </w:r>
      <w:r w:rsidRPr="00EF7532">
        <w:rPr>
          <w:rFonts w:asciiTheme="majorBidi" w:hAnsiTheme="majorBidi" w:cs="Times New Roman"/>
          <w:i/>
          <w:iCs/>
          <w:sz w:val="24"/>
          <w:szCs w:val="24"/>
        </w:rPr>
        <w:t>Linaria reflexa</w:t>
      </w:r>
      <w:r w:rsidRPr="00EF7532">
        <w:rPr>
          <w:rFonts w:asciiTheme="majorBidi" w:hAnsiTheme="majorBidi" w:cs="Times New Roman"/>
          <w:sz w:val="24"/>
          <w:szCs w:val="24"/>
        </w:rPr>
        <w:t xml:space="preserve"> Desf</w:t>
      </w:r>
      <w:r w:rsidRPr="00EF7532">
        <w:rPr>
          <w:rFonts w:asciiTheme="majorBidi" w:hAnsiTheme="majorBidi" w:cs="Times New Roman"/>
          <w:sz w:val="24"/>
          <w:szCs w:val="24"/>
          <w:rtl/>
        </w:rPr>
        <w:t>.,</w:t>
      </w:r>
      <w:r w:rsidR="006F3E74" w:rsidRPr="006F3E74">
        <w:rPr>
          <w:rFonts w:hint="cs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الدراسة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الفيتو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كيميائية</w:t>
      </w:r>
      <w:r w:rsidR="006F3E74">
        <w:rPr>
          <w:rFonts w:asciiTheme="majorBidi" w:hAnsiTheme="majorBidi" w:cs="Times New Roman" w:hint="cs"/>
          <w:sz w:val="24"/>
          <w:szCs w:val="24"/>
          <w:rtl/>
        </w:rPr>
        <w:t xml:space="preserve">,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في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الجسم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الحي</w:t>
      </w:r>
      <w:r w:rsidR="006F3E74">
        <w:rPr>
          <w:rFonts w:asciiTheme="majorBidi" w:hAnsiTheme="majorBidi" w:cs="Times New Roman" w:hint="cs"/>
          <w:sz w:val="24"/>
          <w:szCs w:val="24"/>
          <w:rtl/>
        </w:rPr>
        <w:t>,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في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المختبر</w:t>
      </w:r>
      <w:r w:rsidR="006F3E74">
        <w:rPr>
          <w:rFonts w:asciiTheme="majorBidi" w:hAnsiTheme="majorBidi" w:cs="Times New Roman" w:hint="cs"/>
          <w:sz w:val="24"/>
          <w:szCs w:val="24"/>
          <w:rtl/>
        </w:rPr>
        <w:t>,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 xml:space="preserve"> المضاد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للأكسدة،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المضادة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لمرض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>
        <w:rPr>
          <w:rFonts w:asciiTheme="majorBidi" w:hAnsiTheme="majorBidi" w:cs="Times New Roman" w:hint="cs"/>
          <w:sz w:val="24"/>
          <w:szCs w:val="24"/>
          <w:rtl/>
        </w:rPr>
        <w:t>السكر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،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المضادة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للالتهابات</w:t>
      </w:r>
      <w:r w:rsidR="006F3E74">
        <w:rPr>
          <w:rFonts w:asciiTheme="majorBidi" w:hAnsiTheme="majorBidi" w:cs="Times New Roman" w:hint="cs"/>
          <w:sz w:val="24"/>
          <w:szCs w:val="24"/>
          <w:rtl/>
        </w:rPr>
        <w:t xml:space="preserve">,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مضادة</w:t>
      </w:r>
      <w:r w:rsidR="006F3E74" w:rsidRPr="006F3E74">
        <w:rPr>
          <w:rFonts w:asciiTheme="majorBidi" w:hAnsiTheme="majorBidi" w:cs="Times New Roman"/>
          <w:sz w:val="24"/>
          <w:szCs w:val="24"/>
          <w:rtl/>
        </w:rPr>
        <w:t xml:space="preserve"> </w:t>
      </w:r>
      <w:r w:rsidR="006F3E74" w:rsidRPr="006F3E74">
        <w:rPr>
          <w:rFonts w:asciiTheme="majorBidi" w:hAnsiTheme="majorBidi" w:cs="Times New Roman" w:hint="cs"/>
          <w:sz w:val="24"/>
          <w:szCs w:val="24"/>
          <w:rtl/>
        </w:rPr>
        <w:t>للميكروبات</w:t>
      </w:r>
      <w:r w:rsidR="006F3E74">
        <w:rPr>
          <w:rFonts w:asciiTheme="majorBidi" w:hAnsiTheme="majorBidi" w:cs="Times New Roman" w:hint="cs"/>
          <w:sz w:val="24"/>
          <w:szCs w:val="24"/>
          <w:rtl/>
        </w:rPr>
        <w:t>.</w:t>
      </w:r>
    </w:p>
    <w:sectPr w:rsidR="00EF7532" w:rsidRPr="0002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B5D"/>
    <w:rsid w:val="00020B5D"/>
    <w:rsid w:val="0005673B"/>
    <w:rsid w:val="00070094"/>
    <w:rsid w:val="00214223"/>
    <w:rsid w:val="002A685D"/>
    <w:rsid w:val="00341BA9"/>
    <w:rsid w:val="00345BA4"/>
    <w:rsid w:val="0035745B"/>
    <w:rsid w:val="00383D95"/>
    <w:rsid w:val="00440C19"/>
    <w:rsid w:val="00502953"/>
    <w:rsid w:val="00540F82"/>
    <w:rsid w:val="00552466"/>
    <w:rsid w:val="005C04BD"/>
    <w:rsid w:val="005C56E6"/>
    <w:rsid w:val="00612D17"/>
    <w:rsid w:val="00641F1C"/>
    <w:rsid w:val="00696167"/>
    <w:rsid w:val="006A0F58"/>
    <w:rsid w:val="006F3E74"/>
    <w:rsid w:val="0074326D"/>
    <w:rsid w:val="007C2FBD"/>
    <w:rsid w:val="00885E69"/>
    <w:rsid w:val="0090492B"/>
    <w:rsid w:val="00934855"/>
    <w:rsid w:val="00961153"/>
    <w:rsid w:val="00A65A83"/>
    <w:rsid w:val="00AA0256"/>
    <w:rsid w:val="00AA5941"/>
    <w:rsid w:val="00B14F4E"/>
    <w:rsid w:val="00B45589"/>
    <w:rsid w:val="00BF0926"/>
    <w:rsid w:val="00C17210"/>
    <w:rsid w:val="00C74D7F"/>
    <w:rsid w:val="00CE4F3E"/>
    <w:rsid w:val="00EA3411"/>
    <w:rsid w:val="00ED3DC9"/>
    <w:rsid w:val="00EF7532"/>
    <w:rsid w:val="00F77B99"/>
    <w:rsid w:val="00FC7231"/>
    <w:rsid w:val="00FF15F3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9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Thamere</dc:creator>
  <cp:lastModifiedBy>Thamere</cp:lastModifiedBy>
  <cp:revision>33</cp:revision>
  <dcterms:created xsi:type="dcterms:W3CDTF">2015-06-14T22:10:00Z</dcterms:created>
  <dcterms:modified xsi:type="dcterms:W3CDTF">2015-10-28T19:09:00Z</dcterms:modified>
</cp:coreProperties>
</file>