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9D" w:rsidRPr="0024117D" w:rsidRDefault="0024117D" w:rsidP="00157E22">
      <w:pPr>
        <w:bidi/>
        <w:spacing w:line="360" w:lineRule="auto"/>
        <w:jc w:val="both"/>
        <w:rPr>
          <w:rFonts w:ascii="Arabic Transparent" w:hAnsi="Arabic Transparent" w:cs="Arabic Transparent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</w:t>
      </w:r>
      <w:r w:rsidR="00AF0D9D" w:rsidRPr="0024117D">
        <w:rPr>
          <w:rFonts w:hint="cs"/>
          <w:b/>
          <w:bCs/>
          <w:sz w:val="32"/>
          <w:szCs w:val="32"/>
          <w:u w:val="single"/>
          <w:rtl/>
          <w:lang w:bidi="ar-DZ"/>
        </w:rPr>
        <w:t>الملخص:</w:t>
      </w:r>
    </w:p>
    <w:p w:rsidR="00AF0D9D" w:rsidRPr="0024117D" w:rsidRDefault="0024117D" w:rsidP="0024117D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تعتبر شركات المساهمة من أهم أنواع الشركات التجارية في مجال المال و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الأعمال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 الاستثمار في الاقتصاديات الحديثة ، و ذلك بالنظر لما تتمتع </w:t>
      </w:r>
      <w:proofErr w:type="spellStart"/>
      <w:r>
        <w:rPr>
          <w:rFonts w:ascii="Arabic Transparent" w:hAnsi="Arabic Transparent" w:cs="Arabic Transparent"/>
          <w:sz w:val="28"/>
          <w:szCs w:val="28"/>
          <w:rtl/>
          <w:lang w:bidi="ar-DZ"/>
        </w:rPr>
        <w:t>ب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ه</w:t>
      </w:r>
      <w:proofErr w:type="spellEnd"/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من خصائص جعلتها تكون أحسن إطار قانوني و اقتصادي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للأنشطة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الرأسمالية الضخمة ، بالنظر لقدرتها على تعبئة الادخار و تجميع رؤوس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الأموال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الضخمة ، إضافة إلى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إمكانية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تداول حصص الشركاء فيها و التي تسمى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بالأسهم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، بالطرق التجارية ، و أخيرا المسؤولية المحدودة  للشركاء فيها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و ذلك ع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لى قدر حصتهم في رأس المال .</w:t>
      </w:r>
    </w:p>
    <w:p w:rsidR="00AF0D9D" w:rsidRPr="0024117D" w:rsidRDefault="0024117D" w:rsidP="0024117D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 لأن فلسفة هذا النوع من الشركات سواء من حيث إدارتها و نش</w:t>
      </w:r>
      <w:r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اطها تميل إلى اعتبارها بمثابة دولة ديمقراطية 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حديثة ، فإن إدارة الشركة ، و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لأسباب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عديدة يعهد </w:t>
      </w:r>
      <w:proofErr w:type="spellStart"/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بها</w:t>
      </w:r>
      <w:proofErr w:type="spellEnd"/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إلى جهاز مختص ، قد لا يكون أعضاؤه من المساهمين ،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فهؤلاء 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يتجمعون في جهاز آخر هي الجمعيات الع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ا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مة التي تمارس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الإشراف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و الرقابة على جهاز التسيير خشية خروجه عن الطريق السو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ّ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ي في إدارة الشركة ، خاصة و أن له من السلطات و الصلاحيات داخل الشركة ما يجعل هذا الخروج ضارا بمصلحة الشركة و بالتالي مصلحة المساهمين، بل و بعدة أطراف أخرى و حتى بالاقتصاد الوطني . </w:t>
      </w:r>
    </w:p>
    <w:p w:rsidR="00D00702" w:rsidRPr="0024117D" w:rsidRDefault="0024117D" w:rsidP="0024117D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 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لأجل ذلك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، و لتشجيع الأفراد على الاستثمار في مثل هذه الشركات و في سوق المال ،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سعت التشريعات و القوانين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الحديثة، و لا تزال ،</w:t>
      </w:r>
      <w:r w:rsidR="00AF0D9D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إلى فرض حماية على مصالح المساهمين و حقوقهم داخل الشركة ، و ذلك بتوفير عدة وسائل و آليات قا</w:t>
      </w:r>
      <w:r w:rsidR="001662AB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نونية لتمكين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هم </w:t>
      </w:r>
      <w:r w:rsidR="001662AB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من تحقيق هذه الحماية ، التي تتجسد في عدة صور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: فمنها  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الحماية القانونية، 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و هي حماية يمكن تقسيمها إلى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: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حماية داخلية ت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جسّد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بالحقوق التي كفلتها القوانين للمساهمين لا </w:t>
      </w:r>
      <w:proofErr w:type="spellStart"/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سيما</w:t>
      </w:r>
      <w:proofErr w:type="spellEnd"/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في إطار الجمعيات العامة ، و إلى حماية خارجية تحققّ بواسطة أجهزة متخصصة تحرص من خلال مهامها على حماية مصالح المساهمين و الشركة بتحقيق رقابة قوية و فعالة ، و نتكلم هنا عن جهاز محافظة الحسابات و عن سوق رأس المال و دورها في حماية المساهم المدخر . </w:t>
      </w:r>
    </w:p>
    <w:p w:rsidR="0024117D" w:rsidRPr="0024117D" w:rsidRDefault="0024117D" w:rsidP="0024117D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  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أما النوع الثاني من الحماية فهو الحماية القضائية التي تسعى إلى الوقوف في وجه الاستعمال السيئ لقانون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الأغلبية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من طرف المساهمين داخل الجمعيات العامة ، و الذي ي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كون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بتغليب فئة من المساهمين لمصالحها الخاصة – و ذلك عند اتخاذ القرارات في الجمعيات العامة -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على حساب مصلحة باقي المساهمين و مصلحة الشركة 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،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و هو الذي يعبر عنه بتعسف ال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أ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غلبية ، فتسعى القوانين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 xml:space="preserve"> نتيجة لذلك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إلى تحقيق حماية أكثر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للأقلية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المتعس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ّ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ف في حقها ، كما أن وجها آخر للتعسف يمكن أن يتحقق لكن هذه المرة من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الأقلية</w:t>
      </w:r>
      <w:r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التي قد تقف 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في وجه اتخاذ قرار هام و مصيري للشركة ، أو 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قد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 تستعمل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حقوقها في الشركة بهدف الإضرار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بالأغلبية</w:t>
      </w:r>
      <w:r w:rsidR="00D00702"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و لتحقيق مصالحها الخاصة و هو ما يسمى بتعسف الأقلية .</w:t>
      </w:r>
    </w:p>
    <w:p w:rsidR="00ED1FC0" w:rsidRPr="0024117D" w:rsidRDefault="0024117D" w:rsidP="0024117D">
      <w:pPr>
        <w:bidi/>
        <w:spacing w:line="360" w:lineRule="auto"/>
        <w:jc w:val="both"/>
        <w:rPr>
          <w:rFonts w:ascii="Arabic Transparent" w:hAnsi="Arabic Transparent" w:cs="Arabic Transparent"/>
          <w:sz w:val="28"/>
          <w:szCs w:val="28"/>
          <w:lang w:bidi="ar-DZ"/>
        </w:rPr>
      </w:pP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lastRenderedPageBreak/>
        <w:t xml:space="preserve">    </w:t>
      </w:r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إضافة لكل ما سبق فإن جهودا بذلت و ما تزال لدفع و تشجيع المساهمين على ممارسة حقوقهم في الشركة و الاهتمام </w:t>
      </w:r>
      <w:proofErr w:type="spellStart"/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>بها</w:t>
      </w:r>
      <w:proofErr w:type="spellEnd"/>
      <w:r w:rsidRPr="0024117D">
        <w:rPr>
          <w:rFonts w:ascii="Arabic Transparent" w:hAnsi="Arabic Transparent" w:cs="Arabic Transparent"/>
          <w:sz w:val="28"/>
          <w:szCs w:val="28"/>
          <w:rtl/>
          <w:lang w:bidi="ar-DZ"/>
        </w:rPr>
        <w:t xml:space="preserve"> أكثر بالنظر لموجة العزوف و الهجر  الذي أصبح يميز العلاقة بين الشركة و مساهميها </w:t>
      </w:r>
      <w:r>
        <w:rPr>
          <w:rFonts w:ascii="Arabic Transparent" w:hAnsi="Arabic Transparent" w:cs="Arabic Transparent" w:hint="cs"/>
          <w:sz w:val="28"/>
          <w:szCs w:val="28"/>
          <w:rtl/>
          <w:lang w:bidi="ar-DZ"/>
        </w:rPr>
        <w:t>.</w:t>
      </w:r>
    </w:p>
    <w:sectPr w:rsidR="00ED1FC0" w:rsidRPr="0024117D" w:rsidSect="00ED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D9D"/>
    <w:rsid w:val="00157E22"/>
    <w:rsid w:val="001662AB"/>
    <w:rsid w:val="0024117D"/>
    <w:rsid w:val="00534B8D"/>
    <w:rsid w:val="0075032B"/>
    <w:rsid w:val="00AF0D9D"/>
    <w:rsid w:val="00D00702"/>
    <w:rsid w:val="00ED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abdelbaki</dc:creator>
  <cp:lastModifiedBy>abdelbaki</cp:lastModifiedBy>
  <cp:revision>2</cp:revision>
  <cp:lastPrinted>2015-10-09T22:22:00Z</cp:lastPrinted>
  <dcterms:created xsi:type="dcterms:W3CDTF">2015-10-07T20:35:00Z</dcterms:created>
  <dcterms:modified xsi:type="dcterms:W3CDTF">2015-10-09T23:08:00Z</dcterms:modified>
</cp:coreProperties>
</file>